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13" w:rsidRDefault="007F5513" w:rsidP="007F5513">
      <w:pPr>
        <w:pBdr>
          <w:bottom w:val="double" w:sz="6" w:space="0" w:color="auto"/>
        </w:pBdr>
        <w:jc w:val="center"/>
        <w:rPr>
          <w:b/>
          <w:bCs/>
          <w:sz w:val="40"/>
          <w:szCs w:val="40"/>
        </w:rPr>
      </w:pPr>
      <w:bookmarkStart w:id="0" w:name="OLE_LINK1"/>
      <w:r>
        <w:rPr>
          <w:b/>
          <w:bCs/>
          <w:sz w:val="40"/>
          <w:szCs w:val="40"/>
        </w:rPr>
        <w:t>Sheet Metal #10 Benefit Fund</w:t>
      </w:r>
    </w:p>
    <w:p w:rsidR="007F5513" w:rsidRDefault="007F5513" w:rsidP="007F5513">
      <w:pPr>
        <w:tabs>
          <w:tab w:val="left" w:pos="3780"/>
        </w:tabs>
        <w:jc w:val="center"/>
        <w:rPr>
          <w:sz w:val="20"/>
          <w:szCs w:val="20"/>
        </w:rPr>
      </w:pPr>
      <w:r>
        <w:rPr>
          <w:sz w:val="20"/>
          <w:szCs w:val="20"/>
        </w:rPr>
        <w:t>OFFICE OF THE ADMINISTRATOR</w:t>
      </w:r>
    </w:p>
    <w:p w:rsidR="007F5513" w:rsidRDefault="007F5513" w:rsidP="007F5513">
      <w:pPr>
        <w:tabs>
          <w:tab w:val="left" w:pos="3240"/>
          <w:tab w:val="left" w:pos="8640"/>
        </w:tabs>
        <w:jc w:val="center"/>
        <w:rPr>
          <w:sz w:val="20"/>
          <w:szCs w:val="20"/>
        </w:rPr>
      </w:pPr>
      <w:smartTag w:uri="urn:schemas-microsoft-com:office:smarttags" w:element="address">
        <w:smartTag w:uri="urn:schemas-microsoft-com:office:smarttags" w:element="Street">
          <w:r>
            <w:rPr>
              <w:sz w:val="20"/>
              <w:szCs w:val="20"/>
            </w:rPr>
            <w:t>1681 East Cope Ave</w:t>
          </w:r>
        </w:smartTag>
      </w:smartTag>
      <w:r>
        <w:rPr>
          <w:sz w:val="20"/>
          <w:szCs w:val="20"/>
        </w:rPr>
        <w:t xml:space="preserve">, Suite B, </w:t>
      </w:r>
      <w:smartTag w:uri="urn:schemas-microsoft-com:office:smarttags" w:element="place">
        <w:smartTag w:uri="urn:schemas-microsoft-com:office:smarttags" w:element="City">
          <w:r>
            <w:rPr>
              <w:sz w:val="20"/>
              <w:szCs w:val="20"/>
            </w:rPr>
            <w:t>Maplewood</w:t>
          </w:r>
        </w:smartTag>
        <w:r>
          <w:rPr>
            <w:sz w:val="20"/>
            <w:szCs w:val="20"/>
          </w:rPr>
          <w:t xml:space="preserve">, </w:t>
        </w:r>
        <w:smartTag w:uri="urn:schemas-microsoft-com:office:smarttags" w:element="State">
          <w:r>
            <w:rPr>
              <w:sz w:val="20"/>
              <w:szCs w:val="20"/>
            </w:rPr>
            <w:t>MN</w:t>
          </w:r>
        </w:smartTag>
        <w:r>
          <w:rPr>
            <w:sz w:val="20"/>
            <w:szCs w:val="20"/>
          </w:rPr>
          <w:t xml:space="preserve">  </w:t>
        </w:r>
        <w:smartTag w:uri="urn:schemas-microsoft-com:office:smarttags" w:element="PostalCode">
          <w:r>
            <w:rPr>
              <w:sz w:val="20"/>
              <w:szCs w:val="20"/>
            </w:rPr>
            <w:t>55109</w:t>
          </w:r>
        </w:smartTag>
      </w:smartTag>
    </w:p>
    <w:p w:rsidR="007F5513" w:rsidRDefault="007F5513" w:rsidP="007F5513">
      <w:pPr>
        <w:tabs>
          <w:tab w:val="left" w:pos="3240"/>
          <w:tab w:val="left" w:pos="8640"/>
        </w:tabs>
        <w:jc w:val="center"/>
        <w:rPr>
          <w:sz w:val="20"/>
          <w:szCs w:val="20"/>
        </w:rPr>
      </w:pPr>
      <w:r>
        <w:rPr>
          <w:sz w:val="20"/>
          <w:szCs w:val="20"/>
        </w:rPr>
        <w:t>651-770-0991     Fax 651-770-1351     1-800-396-2903</w:t>
      </w:r>
      <w:bookmarkEnd w:id="0"/>
    </w:p>
    <w:p w:rsidR="007F5513" w:rsidRDefault="007F5513" w:rsidP="007F5513">
      <w:pPr>
        <w:tabs>
          <w:tab w:val="left" w:pos="3240"/>
          <w:tab w:val="left" w:pos="8640"/>
        </w:tabs>
        <w:jc w:val="center"/>
        <w:rPr>
          <w:sz w:val="20"/>
          <w:szCs w:val="20"/>
        </w:rPr>
      </w:pPr>
    </w:p>
    <w:p w:rsidR="007F5513" w:rsidRPr="00E80282" w:rsidRDefault="009639EA" w:rsidP="007F5513">
      <w:pPr>
        <w:widowControl/>
        <w:ind w:left="540" w:right="540"/>
        <w:jc w:val="center"/>
        <w:rPr>
          <w:b/>
          <w:sz w:val="28"/>
          <w:szCs w:val="28"/>
        </w:rPr>
      </w:pPr>
      <w:r>
        <w:rPr>
          <w:b/>
          <w:sz w:val="28"/>
          <w:szCs w:val="28"/>
        </w:rPr>
        <w:t>December</w:t>
      </w:r>
      <w:r w:rsidR="00E53554">
        <w:rPr>
          <w:b/>
          <w:sz w:val="28"/>
          <w:szCs w:val="28"/>
        </w:rPr>
        <w:t xml:space="preserve"> 2018</w:t>
      </w:r>
    </w:p>
    <w:p w:rsidR="007F5513" w:rsidRPr="00E80282" w:rsidRDefault="007F5513" w:rsidP="007F5513">
      <w:pPr>
        <w:widowControl/>
        <w:ind w:left="540" w:right="540"/>
        <w:rPr>
          <w:b/>
          <w:sz w:val="28"/>
          <w:szCs w:val="28"/>
        </w:rPr>
      </w:pPr>
    </w:p>
    <w:p w:rsidR="007F5513" w:rsidRDefault="007F5513" w:rsidP="007F5513">
      <w:pPr>
        <w:widowControl/>
        <w:ind w:left="540" w:right="540"/>
        <w:jc w:val="center"/>
        <w:rPr>
          <w:b/>
          <w:sz w:val="28"/>
          <w:szCs w:val="28"/>
        </w:rPr>
      </w:pPr>
      <w:r w:rsidRPr="00E80282">
        <w:rPr>
          <w:b/>
          <w:sz w:val="28"/>
          <w:szCs w:val="28"/>
        </w:rPr>
        <w:t xml:space="preserve">IMPORTANT ANNOUNCEMENT </w:t>
      </w:r>
    </w:p>
    <w:p w:rsidR="007F5513" w:rsidRDefault="007F5513" w:rsidP="007F5513">
      <w:pPr>
        <w:widowControl/>
        <w:ind w:left="540" w:right="540"/>
        <w:jc w:val="center"/>
        <w:rPr>
          <w:b/>
          <w:sz w:val="28"/>
          <w:szCs w:val="28"/>
        </w:rPr>
      </w:pPr>
      <w:r w:rsidRPr="00E80282">
        <w:rPr>
          <w:b/>
          <w:sz w:val="28"/>
          <w:szCs w:val="28"/>
        </w:rPr>
        <w:t xml:space="preserve">FOR </w:t>
      </w:r>
    </w:p>
    <w:p w:rsidR="007F5513" w:rsidRPr="00E80282" w:rsidRDefault="007F5513" w:rsidP="007F5513">
      <w:pPr>
        <w:widowControl/>
        <w:ind w:left="540" w:right="540"/>
        <w:jc w:val="center"/>
        <w:rPr>
          <w:b/>
          <w:sz w:val="28"/>
          <w:szCs w:val="28"/>
        </w:rPr>
      </w:pPr>
      <w:r>
        <w:rPr>
          <w:b/>
          <w:sz w:val="28"/>
          <w:szCs w:val="28"/>
        </w:rPr>
        <w:t>RETIRED</w:t>
      </w:r>
      <w:r w:rsidRPr="00E80282">
        <w:rPr>
          <w:b/>
          <w:sz w:val="28"/>
          <w:szCs w:val="28"/>
        </w:rPr>
        <w:t xml:space="preserve"> PARTICIPANTS</w:t>
      </w:r>
    </w:p>
    <w:p w:rsidR="007F5513" w:rsidRPr="00E80282" w:rsidRDefault="007F5513" w:rsidP="007F5513">
      <w:pPr>
        <w:widowControl/>
        <w:ind w:left="540" w:right="540"/>
        <w:jc w:val="center"/>
        <w:rPr>
          <w:b/>
          <w:sz w:val="28"/>
          <w:szCs w:val="28"/>
        </w:rPr>
      </w:pPr>
    </w:p>
    <w:p w:rsidR="007F5513" w:rsidRPr="00E80282" w:rsidRDefault="007F5513" w:rsidP="007F5513">
      <w:pPr>
        <w:widowControl/>
        <w:ind w:left="540" w:right="540"/>
        <w:jc w:val="center"/>
        <w:rPr>
          <w:b/>
          <w:sz w:val="28"/>
          <w:szCs w:val="28"/>
        </w:rPr>
      </w:pPr>
      <w:r w:rsidRPr="00E80282">
        <w:rPr>
          <w:b/>
          <w:sz w:val="28"/>
          <w:szCs w:val="28"/>
        </w:rPr>
        <w:t>Summary of Material Modifications</w:t>
      </w:r>
    </w:p>
    <w:p w:rsidR="007F5513" w:rsidRPr="00E80282" w:rsidRDefault="007F5513" w:rsidP="007F5513">
      <w:pPr>
        <w:widowControl/>
        <w:ind w:left="540" w:right="540"/>
        <w:jc w:val="center"/>
        <w:rPr>
          <w:b/>
          <w:sz w:val="28"/>
          <w:szCs w:val="28"/>
        </w:rPr>
      </w:pPr>
    </w:p>
    <w:p w:rsidR="007F5513" w:rsidRPr="00F8592E" w:rsidRDefault="007F5513" w:rsidP="007F5513">
      <w:pPr>
        <w:widowControl/>
        <w:ind w:left="540" w:right="540"/>
        <w:jc w:val="both"/>
      </w:pPr>
    </w:p>
    <w:p w:rsidR="007F5513" w:rsidRDefault="007F5513" w:rsidP="007F5513">
      <w:pPr>
        <w:widowControl/>
        <w:jc w:val="both"/>
      </w:pPr>
      <w:r>
        <w:t>The Trustees of the Sheet Metal #10 Benefit Fund announce the following change</w:t>
      </w:r>
      <w:r w:rsidR="0022566D">
        <w:t>s</w:t>
      </w:r>
      <w:r>
        <w:t xml:space="preserve"> to the Plan for Retired Participants </w:t>
      </w:r>
      <w:r w:rsidR="006A6CE9">
        <w:t>on the effective dates provided below</w:t>
      </w:r>
      <w:r>
        <w:t xml:space="preserve">. </w:t>
      </w:r>
    </w:p>
    <w:p w:rsidR="007F5513" w:rsidRDefault="007F5513" w:rsidP="007F5513">
      <w:pPr>
        <w:widowControl/>
        <w:jc w:val="both"/>
      </w:pPr>
      <w:r>
        <w:t xml:space="preserve">  </w:t>
      </w:r>
    </w:p>
    <w:p w:rsidR="00A223C9" w:rsidRPr="00C40B40" w:rsidRDefault="0075633F" w:rsidP="00A223C9">
      <w:pPr>
        <w:pStyle w:val="ListParagraph"/>
        <w:numPr>
          <w:ilvl w:val="0"/>
          <w:numId w:val="10"/>
        </w:numPr>
        <w:jc w:val="both"/>
        <w:rPr>
          <w:b/>
        </w:rPr>
      </w:pPr>
      <w:r>
        <w:rPr>
          <w:b/>
        </w:rPr>
        <w:t>Appendix A – Retiree HRA Plan</w:t>
      </w:r>
    </w:p>
    <w:p w:rsidR="00A223C9" w:rsidRDefault="00A223C9" w:rsidP="00A223C9">
      <w:pPr>
        <w:jc w:val="both"/>
      </w:pPr>
    </w:p>
    <w:p w:rsidR="00A223C9" w:rsidRDefault="00A223C9" w:rsidP="00A223C9">
      <w:pPr>
        <w:jc w:val="both"/>
      </w:pPr>
      <w:r>
        <w:t xml:space="preserve">Effective </w:t>
      </w:r>
      <w:r w:rsidR="0089316D">
        <w:t xml:space="preserve">December </w:t>
      </w:r>
      <w:r>
        <w:t xml:space="preserve">1, 2018, the </w:t>
      </w:r>
      <w:r w:rsidR="0075633F">
        <w:t xml:space="preserve">“Eligible Retiree HRA Benefits” provisions for the Retiree HRA Plan are amended to provide as follows: </w:t>
      </w:r>
    </w:p>
    <w:p w:rsidR="00E46563" w:rsidRPr="00E46563" w:rsidRDefault="00E46563" w:rsidP="00E46563">
      <w:pPr>
        <w:pStyle w:val="Heading1"/>
        <w:rPr>
          <w:rFonts w:ascii="Times New Roman" w:hAnsi="Times New Roman"/>
          <w:color w:val="000000" w:themeColor="text1"/>
        </w:rPr>
      </w:pPr>
      <w:bookmarkStart w:id="1" w:name="_Toc509405048"/>
      <w:r w:rsidRPr="00E46563">
        <w:rPr>
          <w:rFonts w:ascii="Times New Roman" w:hAnsi="Times New Roman"/>
          <w:color w:val="000000" w:themeColor="text1"/>
        </w:rPr>
        <w:t>Appendix A - Retiree HRA Plan</w:t>
      </w:r>
      <w:bookmarkEnd w:id="1"/>
    </w:p>
    <w:p w:rsidR="00E46563" w:rsidRDefault="00E46563" w:rsidP="00E46563">
      <w:pPr>
        <w:rPr>
          <w:b/>
          <w:i/>
          <w:szCs w:val="22"/>
        </w:rPr>
      </w:pPr>
    </w:p>
    <w:p w:rsidR="00E46563" w:rsidRPr="005D6DE6" w:rsidRDefault="00E46563" w:rsidP="00E46563">
      <w:pPr>
        <w:rPr>
          <w:b/>
          <w:i/>
          <w:szCs w:val="22"/>
        </w:rPr>
      </w:pPr>
      <w:r w:rsidRPr="005D6DE6">
        <w:rPr>
          <w:b/>
          <w:i/>
          <w:szCs w:val="22"/>
        </w:rPr>
        <w:t>Establishment of HRA feature to Plan</w:t>
      </w:r>
    </w:p>
    <w:p w:rsidR="00E46563" w:rsidRPr="005D6DE6" w:rsidRDefault="00E46563" w:rsidP="00E46563">
      <w:pPr>
        <w:rPr>
          <w:b/>
          <w:szCs w:val="22"/>
        </w:rPr>
      </w:pPr>
    </w:p>
    <w:p w:rsidR="00E46563" w:rsidRPr="005D6DE6" w:rsidRDefault="00E46563" w:rsidP="00E46563">
      <w:pPr>
        <w:jc w:val="both"/>
        <w:rPr>
          <w:szCs w:val="22"/>
        </w:rPr>
      </w:pPr>
      <w:r w:rsidRPr="005D6DE6">
        <w:rPr>
          <w:szCs w:val="22"/>
        </w:rPr>
        <w:t xml:space="preserve">The Trustees, as Plan sponsor, established the Retiree HRA Plan (“Retiree HRA”) as a feature of the Sheet Metal Local #10 Benefit Fund for Retired Participants, effective January 1, 2015 (the “Effective Date”).  </w:t>
      </w:r>
    </w:p>
    <w:p w:rsidR="00E46563" w:rsidRPr="005D6DE6" w:rsidRDefault="00E46563" w:rsidP="00E46563">
      <w:pPr>
        <w:jc w:val="both"/>
        <w:rPr>
          <w:szCs w:val="22"/>
        </w:rPr>
      </w:pPr>
    </w:p>
    <w:p w:rsidR="00E46563" w:rsidRPr="005D6DE6" w:rsidRDefault="00E46563" w:rsidP="00E46563">
      <w:pPr>
        <w:jc w:val="both"/>
        <w:rPr>
          <w:b/>
          <w:i/>
          <w:szCs w:val="22"/>
        </w:rPr>
      </w:pPr>
      <w:r w:rsidRPr="005D6DE6">
        <w:rPr>
          <w:b/>
          <w:i/>
          <w:szCs w:val="22"/>
        </w:rPr>
        <w:t>Legal Status</w:t>
      </w:r>
    </w:p>
    <w:p w:rsidR="00E46563" w:rsidRPr="005D6DE6" w:rsidRDefault="00E46563" w:rsidP="00E46563">
      <w:pPr>
        <w:jc w:val="both"/>
        <w:rPr>
          <w:b/>
          <w:szCs w:val="22"/>
        </w:rPr>
      </w:pPr>
    </w:p>
    <w:p w:rsidR="00E46563" w:rsidRPr="005D6DE6" w:rsidRDefault="00E46563" w:rsidP="00E46563">
      <w:pPr>
        <w:jc w:val="both"/>
        <w:rPr>
          <w:szCs w:val="22"/>
        </w:rPr>
      </w:pPr>
      <w:r w:rsidRPr="005D6DE6">
        <w:rPr>
          <w:szCs w:val="22"/>
        </w:rPr>
        <w:t>This Retiree HRA Plan feature is intended to qualify as a medical reimbursement arrangement under Code sections 105 and 106 and the related regulations, and as a Health Reimbursement Arrangement as defined under IRS Notice 2002-45 and shall be interpreted to accomplish that objective.  The Retiree HRA Benefits reimbursed under this Retiree HRA are intended to qualify as Medical Care Expenses eligible for exclusion from a Retiree’s income under Code section 105(b).</w:t>
      </w:r>
      <w:r w:rsidR="00BF00A9">
        <w:rPr>
          <w:szCs w:val="22"/>
        </w:rPr>
        <w:t xml:space="preserve"> The Retiree HRA Plan will reimburse </w:t>
      </w:r>
      <w:r w:rsidR="00DC623F">
        <w:rPr>
          <w:szCs w:val="22"/>
        </w:rPr>
        <w:t>q</w:t>
      </w:r>
      <w:r w:rsidR="00DE2FB8">
        <w:rPr>
          <w:szCs w:val="22"/>
        </w:rPr>
        <w:t xml:space="preserve">ualified </w:t>
      </w:r>
      <w:r w:rsidR="00DC623F">
        <w:rPr>
          <w:szCs w:val="22"/>
        </w:rPr>
        <w:t>m</w:t>
      </w:r>
      <w:r w:rsidR="00DE2FB8">
        <w:rPr>
          <w:szCs w:val="22"/>
        </w:rPr>
        <w:t xml:space="preserve">edical </w:t>
      </w:r>
      <w:r w:rsidR="00DC623F">
        <w:rPr>
          <w:szCs w:val="22"/>
        </w:rPr>
        <w:t>c</w:t>
      </w:r>
      <w:r w:rsidR="00DE2FB8">
        <w:rPr>
          <w:szCs w:val="22"/>
        </w:rPr>
        <w:t xml:space="preserve">are </w:t>
      </w:r>
      <w:r w:rsidR="00DC623F">
        <w:rPr>
          <w:szCs w:val="22"/>
        </w:rPr>
        <w:t>e</w:t>
      </w:r>
      <w:r w:rsidR="00DE2FB8">
        <w:rPr>
          <w:szCs w:val="22"/>
        </w:rPr>
        <w:t xml:space="preserve">xpenses as </w:t>
      </w:r>
      <w:r w:rsidR="00BE0B3B">
        <w:rPr>
          <w:szCs w:val="22"/>
        </w:rPr>
        <w:t xml:space="preserve">provided </w:t>
      </w:r>
      <w:r w:rsidR="00DC623F">
        <w:rPr>
          <w:szCs w:val="22"/>
        </w:rPr>
        <w:t xml:space="preserve">in Code section 213(d). </w:t>
      </w:r>
    </w:p>
    <w:p w:rsidR="00E46563" w:rsidRPr="005D6DE6" w:rsidRDefault="00E46563" w:rsidP="00E46563">
      <w:pPr>
        <w:jc w:val="both"/>
        <w:rPr>
          <w:b/>
          <w:szCs w:val="22"/>
          <w:u w:val="single"/>
        </w:rPr>
      </w:pPr>
    </w:p>
    <w:p w:rsidR="00E46563" w:rsidRPr="005D6DE6" w:rsidRDefault="00E46563" w:rsidP="00E46563">
      <w:pPr>
        <w:jc w:val="both"/>
        <w:rPr>
          <w:b/>
          <w:i/>
          <w:szCs w:val="22"/>
        </w:rPr>
      </w:pPr>
      <w:r w:rsidRPr="005D6DE6">
        <w:rPr>
          <w:b/>
          <w:i/>
          <w:szCs w:val="22"/>
        </w:rPr>
        <w:t xml:space="preserve">Definitions Applicable to Retiree HRA Plan </w:t>
      </w:r>
    </w:p>
    <w:p w:rsidR="00E46563" w:rsidRPr="005D6DE6" w:rsidRDefault="00E46563" w:rsidP="00E46563">
      <w:pPr>
        <w:jc w:val="both"/>
        <w:rPr>
          <w:b/>
          <w:szCs w:val="22"/>
        </w:rPr>
      </w:pPr>
    </w:p>
    <w:p w:rsidR="00E46563" w:rsidRPr="005D6DE6" w:rsidRDefault="00E46563" w:rsidP="00E46563">
      <w:pPr>
        <w:jc w:val="both"/>
        <w:rPr>
          <w:szCs w:val="22"/>
        </w:rPr>
      </w:pPr>
      <w:r w:rsidRPr="005D6DE6">
        <w:rPr>
          <w:szCs w:val="22"/>
        </w:rPr>
        <w:t xml:space="preserve">“Retiree HRA Benefits” means the reimbursement of benefits </w:t>
      </w:r>
      <w:r w:rsidR="00DC623F">
        <w:rPr>
          <w:szCs w:val="22"/>
        </w:rPr>
        <w:t xml:space="preserve">as further defined </w:t>
      </w:r>
      <w:r w:rsidRPr="005D6DE6">
        <w:rPr>
          <w:szCs w:val="22"/>
        </w:rPr>
        <w:t xml:space="preserve">in the </w:t>
      </w:r>
      <w:r w:rsidRPr="005D6DE6">
        <w:rPr>
          <w:i/>
          <w:szCs w:val="22"/>
        </w:rPr>
        <w:t>Eligible Retiree HRA Benefits</w:t>
      </w:r>
      <w:r w:rsidRPr="005D6DE6">
        <w:rPr>
          <w:szCs w:val="22"/>
        </w:rPr>
        <w:t xml:space="preserve"> section below. </w:t>
      </w:r>
    </w:p>
    <w:p w:rsidR="00E46563" w:rsidRPr="005D6DE6" w:rsidRDefault="00E46563" w:rsidP="00E46563">
      <w:pPr>
        <w:jc w:val="both"/>
        <w:rPr>
          <w:szCs w:val="22"/>
        </w:rPr>
      </w:pPr>
    </w:p>
    <w:p w:rsidR="00E46563" w:rsidRPr="005D6DE6" w:rsidRDefault="00E46563" w:rsidP="00E46563">
      <w:pPr>
        <w:jc w:val="both"/>
        <w:rPr>
          <w:szCs w:val="22"/>
        </w:rPr>
      </w:pPr>
      <w:r w:rsidRPr="005D6DE6">
        <w:rPr>
          <w:szCs w:val="22"/>
        </w:rPr>
        <w:lastRenderedPageBreak/>
        <w:t xml:space="preserve">“Retiree HRA Account” means the HRA Account described under the “Establishment of Retiree HRA Account” section. </w:t>
      </w:r>
    </w:p>
    <w:p w:rsidR="00E46563" w:rsidRPr="005D6DE6" w:rsidRDefault="00E46563" w:rsidP="00E46563">
      <w:pPr>
        <w:jc w:val="both"/>
        <w:rPr>
          <w:b/>
          <w:szCs w:val="22"/>
        </w:rPr>
      </w:pPr>
    </w:p>
    <w:p w:rsidR="00E46563" w:rsidRPr="005D6DE6" w:rsidRDefault="00E46563" w:rsidP="00E46563">
      <w:pPr>
        <w:jc w:val="both"/>
        <w:rPr>
          <w:szCs w:val="22"/>
        </w:rPr>
      </w:pPr>
      <w:r w:rsidRPr="005D6DE6">
        <w:rPr>
          <w:szCs w:val="22"/>
        </w:rPr>
        <w:t xml:space="preserve">“Retiree” means a retiree eligible for benefits under the Sheet Metal #10 Benefit Fund for Retired Participants.  </w:t>
      </w:r>
    </w:p>
    <w:p w:rsidR="00E46563" w:rsidRPr="005D6DE6" w:rsidRDefault="00E46563" w:rsidP="00E46563">
      <w:pPr>
        <w:jc w:val="both"/>
        <w:rPr>
          <w:b/>
          <w:i/>
          <w:szCs w:val="22"/>
        </w:rPr>
      </w:pPr>
    </w:p>
    <w:p w:rsidR="00E46563" w:rsidRPr="005D6DE6" w:rsidRDefault="00E46563" w:rsidP="00E46563">
      <w:pPr>
        <w:keepNext/>
        <w:jc w:val="both"/>
        <w:rPr>
          <w:b/>
          <w:i/>
          <w:szCs w:val="22"/>
        </w:rPr>
      </w:pPr>
      <w:r w:rsidRPr="005D6DE6">
        <w:rPr>
          <w:b/>
          <w:i/>
          <w:szCs w:val="22"/>
        </w:rPr>
        <w:t>Eligibility to Participate</w:t>
      </w:r>
    </w:p>
    <w:p w:rsidR="00E46563" w:rsidRPr="005D6DE6" w:rsidRDefault="00E46563" w:rsidP="00E46563">
      <w:pPr>
        <w:keepNext/>
        <w:jc w:val="both"/>
        <w:rPr>
          <w:b/>
          <w:szCs w:val="22"/>
        </w:rPr>
      </w:pPr>
    </w:p>
    <w:p w:rsidR="00E46563" w:rsidRPr="005D6DE6" w:rsidRDefault="00E46563" w:rsidP="00E46563">
      <w:pPr>
        <w:jc w:val="both"/>
        <w:rPr>
          <w:szCs w:val="22"/>
        </w:rPr>
      </w:pPr>
      <w:r w:rsidRPr="005D6DE6">
        <w:rPr>
          <w:szCs w:val="22"/>
        </w:rPr>
        <w:t>A Retiree is eligible to participate in the Retiree HRA as long as they meet the “Eligibility Rules</w:t>
      </w:r>
      <w:r>
        <w:rPr>
          <w:szCs w:val="22"/>
        </w:rPr>
        <w:t xml:space="preserve">” </w:t>
      </w:r>
      <w:r w:rsidRPr="005D6DE6">
        <w:rPr>
          <w:szCs w:val="22"/>
        </w:rPr>
        <w:t xml:space="preserve">as detailed </w:t>
      </w:r>
      <w:r w:rsidRPr="0047004B">
        <w:rPr>
          <w:szCs w:val="22"/>
        </w:rPr>
        <w:t xml:space="preserve">on </w:t>
      </w:r>
      <w:r>
        <w:rPr>
          <w:szCs w:val="22"/>
        </w:rPr>
        <w:t>page</w:t>
      </w:r>
      <w:r w:rsidRPr="0047004B">
        <w:rPr>
          <w:szCs w:val="22"/>
        </w:rPr>
        <w:t xml:space="preserve"> </w:t>
      </w:r>
      <w:r w:rsidR="00E8271B" w:rsidRPr="0099239F">
        <w:rPr>
          <w:szCs w:val="22"/>
        </w:rPr>
        <w:fldChar w:fldCharType="begin"/>
      </w:r>
      <w:r w:rsidRPr="0099239F">
        <w:rPr>
          <w:szCs w:val="22"/>
        </w:rPr>
        <w:instrText xml:space="preserve"> PAGEREF _Ref476522988 \h </w:instrText>
      </w:r>
      <w:r w:rsidR="00E8271B" w:rsidRPr="0099239F">
        <w:rPr>
          <w:szCs w:val="22"/>
        </w:rPr>
      </w:r>
      <w:r w:rsidR="00E8271B" w:rsidRPr="0099239F">
        <w:rPr>
          <w:szCs w:val="22"/>
        </w:rPr>
        <w:fldChar w:fldCharType="separate"/>
      </w:r>
      <w:r w:rsidR="0099239F" w:rsidRPr="0099239F">
        <w:rPr>
          <w:bCs/>
          <w:noProof/>
          <w:szCs w:val="22"/>
        </w:rPr>
        <w:t>17</w:t>
      </w:r>
      <w:r w:rsidR="00E8271B" w:rsidRPr="0099239F">
        <w:rPr>
          <w:szCs w:val="22"/>
        </w:rPr>
        <w:fldChar w:fldCharType="end"/>
      </w:r>
      <w:r w:rsidRPr="0047004B">
        <w:rPr>
          <w:szCs w:val="22"/>
        </w:rPr>
        <w:t xml:space="preserve"> of this Plan Document.</w:t>
      </w:r>
      <w:r w:rsidRPr="005D6DE6">
        <w:rPr>
          <w:szCs w:val="22"/>
        </w:rPr>
        <w:t xml:space="preserve">   </w:t>
      </w:r>
    </w:p>
    <w:p w:rsidR="00E46563" w:rsidRPr="005D6DE6" w:rsidRDefault="00E46563" w:rsidP="00E46563">
      <w:pPr>
        <w:jc w:val="both"/>
        <w:rPr>
          <w:szCs w:val="22"/>
        </w:rPr>
      </w:pPr>
    </w:p>
    <w:p w:rsidR="00E46563" w:rsidRPr="005D6DE6" w:rsidRDefault="00E46563" w:rsidP="00E46563">
      <w:pPr>
        <w:keepNext/>
        <w:jc w:val="both"/>
        <w:rPr>
          <w:b/>
          <w:i/>
          <w:szCs w:val="22"/>
        </w:rPr>
      </w:pPr>
      <w:r w:rsidRPr="005D6DE6">
        <w:rPr>
          <w:b/>
          <w:i/>
          <w:szCs w:val="22"/>
        </w:rPr>
        <w:t>Conversion of Dollar Bank to Retiree HRA Account</w:t>
      </w:r>
    </w:p>
    <w:p w:rsidR="00E46563" w:rsidRPr="005D6DE6" w:rsidRDefault="00E46563" w:rsidP="00E46563">
      <w:pPr>
        <w:keepNext/>
        <w:jc w:val="both"/>
        <w:rPr>
          <w:b/>
          <w:szCs w:val="22"/>
        </w:rPr>
      </w:pPr>
    </w:p>
    <w:p w:rsidR="00E46563" w:rsidRPr="005D6DE6" w:rsidRDefault="00E46563" w:rsidP="00E46563">
      <w:pPr>
        <w:jc w:val="both"/>
        <w:rPr>
          <w:szCs w:val="22"/>
        </w:rPr>
      </w:pPr>
      <w:r w:rsidRPr="005D6DE6">
        <w:rPr>
          <w:szCs w:val="22"/>
        </w:rPr>
        <w:t xml:space="preserve">At retirement, a Retiree’s Dollar Bank in the Sheet Metal #10 Benefit Fund will be converted to a Retiree HRA Account for use under the Sheet Metal #10 Benefit Fund for Retirees and their Dependents as further detailed below. </w:t>
      </w:r>
      <w:r>
        <w:rPr>
          <w:szCs w:val="22"/>
        </w:rPr>
        <w:t xml:space="preserve"> </w:t>
      </w:r>
      <w:r w:rsidRPr="005D6DE6">
        <w:rPr>
          <w:szCs w:val="22"/>
        </w:rPr>
        <w:t>In no event will Retiree HRA Benefits be provided in the form of cash or any other taxable or nontaxable benefit other than reimbursement for Retiree HRA Benefits.</w:t>
      </w:r>
    </w:p>
    <w:p w:rsidR="00E46563" w:rsidRPr="005D6DE6" w:rsidRDefault="00E46563" w:rsidP="00E46563">
      <w:pPr>
        <w:jc w:val="both"/>
        <w:rPr>
          <w:szCs w:val="22"/>
        </w:rPr>
      </w:pPr>
    </w:p>
    <w:p w:rsidR="00E46563" w:rsidRPr="005D6DE6" w:rsidRDefault="00E46563" w:rsidP="00E46563">
      <w:pPr>
        <w:jc w:val="both"/>
        <w:rPr>
          <w:b/>
          <w:i/>
          <w:szCs w:val="22"/>
        </w:rPr>
      </w:pPr>
      <w:r w:rsidRPr="005D6DE6">
        <w:rPr>
          <w:b/>
          <w:i/>
          <w:szCs w:val="22"/>
        </w:rPr>
        <w:t>Establishment of Retiree HRA Account</w:t>
      </w:r>
    </w:p>
    <w:p w:rsidR="00E46563" w:rsidRPr="005D6DE6" w:rsidRDefault="00E46563" w:rsidP="00E46563">
      <w:pPr>
        <w:jc w:val="both"/>
        <w:rPr>
          <w:b/>
          <w:szCs w:val="22"/>
        </w:rPr>
      </w:pPr>
    </w:p>
    <w:p w:rsidR="00E46563" w:rsidRPr="005D6DE6" w:rsidRDefault="00E46563" w:rsidP="00E46563">
      <w:pPr>
        <w:jc w:val="both"/>
        <w:rPr>
          <w:szCs w:val="22"/>
        </w:rPr>
      </w:pPr>
      <w:r w:rsidRPr="005D6DE6">
        <w:rPr>
          <w:szCs w:val="22"/>
        </w:rPr>
        <w:t xml:space="preserve">A Retiree HRA Account will be established and maintained with respect to each </w:t>
      </w:r>
      <w:r w:rsidR="009639EA">
        <w:rPr>
          <w:szCs w:val="22"/>
        </w:rPr>
        <w:t xml:space="preserve">individual </w:t>
      </w:r>
      <w:r w:rsidRPr="005D6DE6">
        <w:rPr>
          <w:szCs w:val="22"/>
        </w:rPr>
        <w:t>Retiree.  The HRA Account so established will merely be a recordkeeping account for the purpose of keeping track of contributions and available reimbursement amounts from the Trust.</w:t>
      </w:r>
    </w:p>
    <w:p w:rsidR="00E46563" w:rsidRPr="005D6DE6" w:rsidRDefault="00E46563" w:rsidP="00E46563">
      <w:pPr>
        <w:jc w:val="both"/>
        <w:rPr>
          <w:szCs w:val="22"/>
        </w:rPr>
      </w:pPr>
    </w:p>
    <w:p w:rsidR="00E46563" w:rsidRPr="005D6DE6" w:rsidRDefault="00E46563" w:rsidP="00E46563">
      <w:pPr>
        <w:widowControl/>
        <w:numPr>
          <w:ilvl w:val="0"/>
          <w:numId w:val="23"/>
        </w:numPr>
        <w:ind w:left="1080"/>
        <w:contextualSpacing/>
        <w:jc w:val="both"/>
      </w:pPr>
      <w:r w:rsidRPr="005D6DE6">
        <w:rPr>
          <w:i/>
        </w:rPr>
        <w:t>Crediting of Accounts.</w:t>
      </w:r>
      <w:r w:rsidRPr="005D6DE6">
        <w:t xml:space="preserve">  The Retiree HRA Account will be credited with the dollar-for-dollar amount of the Retiree’s Dollar Bank balance at the time of the Retiree’s election for Retiree coverage. </w:t>
      </w:r>
    </w:p>
    <w:p w:rsidR="00E46563" w:rsidRPr="005D6DE6" w:rsidRDefault="00E46563" w:rsidP="00E46563">
      <w:pPr>
        <w:ind w:left="1080" w:hanging="360"/>
        <w:jc w:val="both"/>
      </w:pPr>
    </w:p>
    <w:p w:rsidR="00E46563" w:rsidRPr="005D6DE6" w:rsidRDefault="00E46563" w:rsidP="00E46563">
      <w:pPr>
        <w:widowControl/>
        <w:numPr>
          <w:ilvl w:val="0"/>
          <w:numId w:val="23"/>
        </w:numPr>
        <w:ind w:left="1080"/>
        <w:contextualSpacing/>
        <w:jc w:val="both"/>
      </w:pPr>
      <w:r w:rsidRPr="005D6DE6">
        <w:rPr>
          <w:i/>
        </w:rPr>
        <w:t>Debiting of Accounts.</w:t>
      </w:r>
      <w:r w:rsidRPr="005D6DE6">
        <w:t xml:space="preserve">  An Individual’s Retiree HRA Account will be debited in the amount of </w:t>
      </w:r>
      <w:r w:rsidR="0076552C">
        <w:t>any reimbursement for unreimbursed medical expenses as well as for the</w:t>
      </w:r>
      <w:r w:rsidRPr="005D6DE6">
        <w:t xml:space="preserve"> monthly premium required for Retiree coverage under this Plan only until such time as (1) the Retiree Opts-Out of coverage under the Sheet Metal #10 Benefit Fund for Retired Participants, (2) exhausts their Retiree HRA Account, or (3) otherwise loses coverage due to another provision of the Retiree Plan.   </w:t>
      </w:r>
    </w:p>
    <w:p w:rsidR="00E46563" w:rsidRPr="005D6DE6" w:rsidRDefault="00E46563" w:rsidP="00E46563">
      <w:pPr>
        <w:ind w:left="1080" w:hanging="360"/>
        <w:jc w:val="both"/>
      </w:pPr>
    </w:p>
    <w:p w:rsidR="00E46563" w:rsidRPr="005D6DE6" w:rsidRDefault="00E46563" w:rsidP="00E46563">
      <w:pPr>
        <w:widowControl/>
        <w:numPr>
          <w:ilvl w:val="0"/>
          <w:numId w:val="23"/>
        </w:numPr>
        <w:ind w:left="1080"/>
        <w:contextualSpacing/>
        <w:jc w:val="both"/>
      </w:pPr>
      <w:r w:rsidRPr="005D6DE6">
        <w:rPr>
          <w:i/>
        </w:rPr>
        <w:t>Available Amount.</w:t>
      </w:r>
      <w:r w:rsidRPr="005D6DE6">
        <w:t xml:space="preserve">  The amount available for </w:t>
      </w:r>
      <w:r w:rsidR="0076552C">
        <w:t>reimbursement of medical expenses or debiting for Retiree Plan premiums</w:t>
      </w:r>
      <w:r w:rsidRPr="005D6DE6">
        <w:t xml:space="preserve"> from the Retiree HRA Account to the Sheet Metal #10 Benefit Fund for Retired Participants is the amount credited to an HRA Account reduced by prior monthly debits from the Retiree HRA Account to pay for coverage</w:t>
      </w:r>
      <w:r w:rsidR="0076552C">
        <w:t xml:space="preserve"> or reimburse for submitted qualified medical expenses</w:t>
      </w:r>
      <w:r w:rsidRPr="005D6DE6">
        <w:t xml:space="preserve">. </w:t>
      </w:r>
    </w:p>
    <w:p w:rsidR="00E46563" w:rsidRDefault="00E46563" w:rsidP="0075633F">
      <w:pPr>
        <w:jc w:val="both"/>
        <w:rPr>
          <w:b/>
          <w:i/>
          <w:szCs w:val="22"/>
        </w:rPr>
      </w:pPr>
    </w:p>
    <w:p w:rsidR="0076552C" w:rsidRDefault="0076552C" w:rsidP="0075633F">
      <w:pPr>
        <w:jc w:val="both"/>
        <w:rPr>
          <w:b/>
          <w:i/>
          <w:szCs w:val="22"/>
        </w:rPr>
      </w:pPr>
    </w:p>
    <w:p w:rsidR="0076552C" w:rsidRDefault="0076552C" w:rsidP="0075633F">
      <w:pPr>
        <w:jc w:val="both"/>
        <w:rPr>
          <w:b/>
          <w:i/>
          <w:szCs w:val="22"/>
        </w:rPr>
      </w:pPr>
    </w:p>
    <w:p w:rsidR="0076552C" w:rsidRDefault="0076552C" w:rsidP="0075633F">
      <w:pPr>
        <w:jc w:val="both"/>
        <w:rPr>
          <w:b/>
          <w:i/>
          <w:szCs w:val="22"/>
        </w:rPr>
      </w:pPr>
    </w:p>
    <w:p w:rsidR="009639EA" w:rsidRDefault="009639EA">
      <w:pPr>
        <w:widowControl/>
        <w:autoSpaceDE/>
        <w:autoSpaceDN/>
        <w:adjustRightInd/>
        <w:rPr>
          <w:b/>
          <w:i/>
          <w:szCs w:val="22"/>
        </w:rPr>
      </w:pPr>
      <w:r>
        <w:rPr>
          <w:b/>
          <w:i/>
          <w:szCs w:val="22"/>
        </w:rPr>
        <w:br w:type="page"/>
      </w:r>
    </w:p>
    <w:p w:rsidR="0075633F" w:rsidRPr="005D6DE6" w:rsidRDefault="0075633F" w:rsidP="0075633F">
      <w:pPr>
        <w:jc w:val="both"/>
        <w:rPr>
          <w:b/>
          <w:i/>
          <w:szCs w:val="22"/>
        </w:rPr>
      </w:pPr>
      <w:bookmarkStart w:id="2" w:name="_GoBack"/>
      <w:bookmarkEnd w:id="2"/>
      <w:r w:rsidRPr="005D6DE6">
        <w:rPr>
          <w:b/>
          <w:i/>
          <w:szCs w:val="22"/>
        </w:rPr>
        <w:lastRenderedPageBreak/>
        <w:t>Eligible Retiree HRA Benefits</w:t>
      </w:r>
    </w:p>
    <w:p w:rsidR="00DB04A8" w:rsidRPr="00DB04A8" w:rsidRDefault="0089316D" w:rsidP="00DB04A8">
      <w:pPr>
        <w:spacing w:before="240"/>
        <w:jc w:val="both"/>
        <w:rPr>
          <w:b/>
          <w:snapToGrid w:val="0"/>
          <w:shd w:val="clear" w:color="auto" w:fill="FFFF00"/>
        </w:rPr>
      </w:pPr>
      <w:r>
        <w:t>The</w:t>
      </w:r>
      <w:r w:rsidR="00F20C11">
        <w:t xml:space="preserve"> Retiree HRA will reimburse any </w:t>
      </w:r>
      <w:r w:rsidR="003A4DB8">
        <w:t>q</w:t>
      </w:r>
      <w:r w:rsidR="00F20C11">
        <w:t xml:space="preserve">ualified </w:t>
      </w:r>
      <w:r w:rsidR="003A4DB8">
        <w:t>m</w:t>
      </w:r>
      <w:r w:rsidR="00F20C11">
        <w:t xml:space="preserve">edical </w:t>
      </w:r>
      <w:r w:rsidR="003A4DB8">
        <w:t>c</w:t>
      </w:r>
      <w:r w:rsidR="00F20C11">
        <w:t xml:space="preserve">are </w:t>
      </w:r>
      <w:r w:rsidR="003A4DB8">
        <w:t>e</w:t>
      </w:r>
      <w:r w:rsidR="00F20C11">
        <w:t>xpense under IRS Code §213(d)</w:t>
      </w:r>
      <w:r>
        <w:t xml:space="preserve"> incurred on and after December 1, 2018</w:t>
      </w:r>
      <w:r w:rsidR="00F20C11">
        <w:t xml:space="preserve">.  </w:t>
      </w:r>
      <w:r w:rsidR="00DB04A8" w:rsidRPr="00DB04A8">
        <w:t xml:space="preserve">A </w:t>
      </w:r>
      <w:r w:rsidR="003A4DB8">
        <w:t>q</w:t>
      </w:r>
      <w:r w:rsidR="00DB04A8" w:rsidRPr="00DB04A8">
        <w:t xml:space="preserve">ualified </w:t>
      </w:r>
      <w:r w:rsidR="003A4DB8">
        <w:t>m</w:t>
      </w:r>
      <w:r w:rsidR="00DB04A8" w:rsidRPr="00DB04A8">
        <w:t xml:space="preserve">edical </w:t>
      </w:r>
      <w:r w:rsidR="003A4DB8">
        <w:t>c</w:t>
      </w:r>
      <w:r w:rsidR="00DB04A8" w:rsidRPr="00DB04A8">
        <w:t xml:space="preserve">are </w:t>
      </w:r>
      <w:r w:rsidR="003A4DB8">
        <w:t>e</w:t>
      </w:r>
      <w:r w:rsidR="00DB04A8" w:rsidRPr="00DB04A8">
        <w:t>xpense is incurred at the time the medical care or service is furnished, and not when you are formally billed for, charged for, or pay for the medical care. In addition, e</w:t>
      </w:r>
      <w:r w:rsidR="00DB04A8" w:rsidRPr="00DB04A8">
        <w:rPr>
          <w:snapToGrid w:val="0"/>
        </w:rPr>
        <w:t xml:space="preserve">xpenses payable from your HRA Account must be substantiated. Expenses for your Eligible Dependents can be reimbursed from your </w:t>
      </w:r>
      <w:r w:rsidR="003A4DB8">
        <w:rPr>
          <w:snapToGrid w:val="0"/>
        </w:rPr>
        <w:t xml:space="preserve">Retiree </w:t>
      </w:r>
      <w:r w:rsidR="00DB04A8" w:rsidRPr="00DB04A8">
        <w:rPr>
          <w:snapToGrid w:val="0"/>
        </w:rPr>
        <w:t>HRA Account as well.</w:t>
      </w:r>
    </w:p>
    <w:p w:rsidR="00DB04A8" w:rsidRPr="00DB04A8" w:rsidRDefault="00DB04A8" w:rsidP="00DB04A8">
      <w:pPr>
        <w:spacing w:before="240"/>
        <w:jc w:val="both"/>
        <w:rPr>
          <w:snapToGrid w:val="0"/>
        </w:rPr>
      </w:pPr>
      <w:r w:rsidRPr="00DB04A8">
        <w:rPr>
          <w:snapToGrid w:val="0"/>
        </w:rPr>
        <w:t>The following expenses are eligible for reimbursement in accordance with the rules and procedures in this HRA Plan. However, this is not intended to be an all-inclusive list. Other expenses not listed here may be reimbursable.</w:t>
      </w:r>
    </w:p>
    <w:p w:rsidR="00DB04A8" w:rsidRPr="00DB04A8" w:rsidRDefault="00DB04A8" w:rsidP="00DB04A8">
      <w:pPr>
        <w:widowControl/>
        <w:autoSpaceDE/>
        <w:autoSpaceDN/>
        <w:adjustRightInd/>
        <w:spacing w:before="60"/>
        <w:contextualSpacing/>
        <w:jc w:val="both"/>
        <w:rPr>
          <w:snapToGrid w:val="0"/>
        </w:rPr>
      </w:pPr>
    </w:p>
    <w:p w:rsidR="00DB04A8" w:rsidRDefault="00DB04A8" w:rsidP="00DB04A8">
      <w:pPr>
        <w:widowControl/>
        <w:autoSpaceDE/>
        <w:autoSpaceDN/>
        <w:adjustRightInd/>
        <w:spacing w:before="60"/>
        <w:contextualSpacing/>
        <w:rPr>
          <w:snapToGrid w:val="0"/>
          <w:sz w:val="22"/>
        </w:rPr>
        <w:sectPr w:rsidR="00DB04A8" w:rsidSect="00FD2C41">
          <w:footerReference w:type="default" r:id="rId8"/>
          <w:pgSz w:w="12240" w:h="15840"/>
          <w:pgMar w:top="1440" w:right="1440" w:bottom="1440" w:left="1440" w:header="720" w:footer="720" w:gutter="0"/>
          <w:pgNumType w:start="1"/>
          <w:cols w:space="720"/>
        </w:sectPr>
      </w:pPr>
    </w:p>
    <w:p w:rsidR="00DB04A8" w:rsidRPr="00C07445" w:rsidRDefault="00DB04A8" w:rsidP="00DB04A8">
      <w:pPr>
        <w:widowControl/>
        <w:numPr>
          <w:ilvl w:val="0"/>
          <w:numId w:val="12"/>
        </w:numPr>
        <w:autoSpaceDE/>
        <w:autoSpaceDN/>
        <w:adjustRightInd/>
        <w:spacing w:before="120"/>
        <w:ind w:left="360"/>
        <w:contextualSpacing/>
        <w:rPr>
          <w:snapToGrid w:val="0"/>
          <w:sz w:val="22"/>
        </w:rPr>
      </w:pPr>
      <w:r w:rsidRPr="00C07445">
        <w:rPr>
          <w:snapToGrid w:val="0"/>
          <w:sz w:val="22"/>
        </w:rPr>
        <w:lastRenderedPageBreak/>
        <w:t>Acupuncture</w:t>
      </w:r>
    </w:p>
    <w:p w:rsidR="00DB04A8" w:rsidRPr="00C07445" w:rsidRDefault="00DB04A8" w:rsidP="00DB04A8">
      <w:pPr>
        <w:widowControl/>
        <w:numPr>
          <w:ilvl w:val="0"/>
          <w:numId w:val="13"/>
        </w:numPr>
        <w:autoSpaceDE/>
        <w:autoSpaceDN/>
        <w:adjustRightInd/>
        <w:spacing w:before="120"/>
        <w:ind w:left="360"/>
        <w:rPr>
          <w:snapToGrid w:val="0"/>
          <w:sz w:val="22"/>
        </w:rPr>
      </w:pPr>
      <w:r w:rsidRPr="00C07445">
        <w:rPr>
          <w:snapToGrid w:val="0"/>
          <w:sz w:val="22"/>
        </w:rPr>
        <w:t>Alcoholism (the treatment of)</w:t>
      </w:r>
    </w:p>
    <w:p w:rsidR="00DB04A8" w:rsidRPr="00C07445" w:rsidRDefault="00DB04A8" w:rsidP="00DB04A8">
      <w:pPr>
        <w:widowControl/>
        <w:numPr>
          <w:ilvl w:val="0"/>
          <w:numId w:val="13"/>
        </w:numPr>
        <w:autoSpaceDE/>
        <w:autoSpaceDN/>
        <w:adjustRightInd/>
        <w:spacing w:before="120"/>
        <w:ind w:left="360"/>
        <w:rPr>
          <w:snapToGrid w:val="0"/>
          <w:sz w:val="22"/>
        </w:rPr>
      </w:pPr>
      <w:r w:rsidRPr="00C07445">
        <w:rPr>
          <w:snapToGrid w:val="0"/>
          <w:sz w:val="22"/>
        </w:rPr>
        <w:t>Ambulance</w:t>
      </w:r>
    </w:p>
    <w:p w:rsidR="00DB04A8" w:rsidRPr="00C07445" w:rsidRDefault="00DB04A8" w:rsidP="00DB04A8">
      <w:pPr>
        <w:widowControl/>
        <w:numPr>
          <w:ilvl w:val="0"/>
          <w:numId w:val="13"/>
        </w:numPr>
        <w:autoSpaceDE/>
        <w:autoSpaceDN/>
        <w:adjustRightInd/>
        <w:spacing w:before="120"/>
        <w:ind w:left="360"/>
        <w:rPr>
          <w:snapToGrid w:val="0"/>
          <w:sz w:val="22"/>
        </w:rPr>
      </w:pPr>
      <w:r w:rsidRPr="00C07445">
        <w:rPr>
          <w:snapToGrid w:val="0"/>
          <w:sz w:val="22"/>
        </w:rPr>
        <w:t>Annual Physical Examination</w:t>
      </w:r>
    </w:p>
    <w:p w:rsidR="00DB04A8" w:rsidRPr="00C07445" w:rsidRDefault="00DB04A8" w:rsidP="00DB04A8">
      <w:pPr>
        <w:widowControl/>
        <w:numPr>
          <w:ilvl w:val="0"/>
          <w:numId w:val="13"/>
        </w:numPr>
        <w:autoSpaceDE/>
        <w:autoSpaceDN/>
        <w:adjustRightInd/>
        <w:spacing w:before="120"/>
        <w:ind w:left="360"/>
        <w:rPr>
          <w:snapToGrid w:val="0"/>
          <w:sz w:val="22"/>
        </w:rPr>
      </w:pPr>
      <w:r w:rsidRPr="00C07445">
        <w:rPr>
          <w:snapToGrid w:val="0"/>
          <w:sz w:val="22"/>
        </w:rPr>
        <w:t>Artificial Limb</w:t>
      </w:r>
    </w:p>
    <w:p w:rsidR="00DB04A8" w:rsidRPr="00C07445" w:rsidRDefault="00DB04A8" w:rsidP="00DB04A8">
      <w:pPr>
        <w:widowControl/>
        <w:numPr>
          <w:ilvl w:val="0"/>
          <w:numId w:val="13"/>
        </w:numPr>
        <w:autoSpaceDE/>
        <w:autoSpaceDN/>
        <w:adjustRightInd/>
        <w:spacing w:before="120"/>
        <w:ind w:left="360"/>
        <w:rPr>
          <w:snapToGrid w:val="0"/>
          <w:sz w:val="22"/>
        </w:rPr>
      </w:pPr>
      <w:r w:rsidRPr="00C07445">
        <w:rPr>
          <w:snapToGrid w:val="0"/>
          <w:sz w:val="22"/>
        </w:rPr>
        <w:t>Bandages</w:t>
      </w:r>
    </w:p>
    <w:p w:rsidR="00DB04A8" w:rsidRPr="00C07445" w:rsidRDefault="00DB04A8" w:rsidP="00DB04A8">
      <w:pPr>
        <w:widowControl/>
        <w:numPr>
          <w:ilvl w:val="0"/>
          <w:numId w:val="13"/>
        </w:numPr>
        <w:autoSpaceDE/>
        <w:autoSpaceDN/>
        <w:adjustRightInd/>
        <w:spacing w:before="120"/>
        <w:ind w:left="360"/>
        <w:rPr>
          <w:snapToGrid w:val="0"/>
          <w:sz w:val="22"/>
        </w:rPr>
      </w:pPr>
      <w:r w:rsidRPr="00C07445">
        <w:rPr>
          <w:snapToGrid w:val="0"/>
          <w:sz w:val="22"/>
        </w:rPr>
        <w:t>Birth Control Pills</w:t>
      </w:r>
    </w:p>
    <w:p w:rsidR="00DB04A8" w:rsidRPr="00C07445" w:rsidRDefault="00DB04A8" w:rsidP="00DB04A8">
      <w:pPr>
        <w:widowControl/>
        <w:numPr>
          <w:ilvl w:val="0"/>
          <w:numId w:val="13"/>
        </w:numPr>
        <w:autoSpaceDE/>
        <w:autoSpaceDN/>
        <w:adjustRightInd/>
        <w:spacing w:before="120"/>
        <w:ind w:left="360"/>
        <w:rPr>
          <w:snapToGrid w:val="0"/>
          <w:sz w:val="22"/>
        </w:rPr>
      </w:pPr>
      <w:r w:rsidRPr="00C07445">
        <w:rPr>
          <w:snapToGrid w:val="0"/>
          <w:sz w:val="22"/>
        </w:rPr>
        <w:t>Braille Books and Magazines</w:t>
      </w:r>
    </w:p>
    <w:p w:rsidR="00DB04A8" w:rsidRPr="00C07445" w:rsidRDefault="00DB04A8" w:rsidP="00DB04A8">
      <w:pPr>
        <w:widowControl/>
        <w:numPr>
          <w:ilvl w:val="0"/>
          <w:numId w:val="13"/>
        </w:numPr>
        <w:autoSpaceDE/>
        <w:autoSpaceDN/>
        <w:adjustRightInd/>
        <w:spacing w:before="120"/>
        <w:ind w:left="360"/>
        <w:rPr>
          <w:snapToGrid w:val="0"/>
          <w:sz w:val="22"/>
        </w:rPr>
      </w:pPr>
      <w:r w:rsidRPr="00C07445">
        <w:rPr>
          <w:snapToGrid w:val="0"/>
          <w:sz w:val="22"/>
        </w:rPr>
        <w:t>Breast Reconstruction Surgery</w:t>
      </w:r>
    </w:p>
    <w:p w:rsidR="00DB04A8" w:rsidRPr="00C07445" w:rsidRDefault="00DB04A8" w:rsidP="00DB04A8">
      <w:pPr>
        <w:widowControl/>
        <w:numPr>
          <w:ilvl w:val="0"/>
          <w:numId w:val="13"/>
        </w:numPr>
        <w:autoSpaceDE/>
        <w:autoSpaceDN/>
        <w:adjustRightInd/>
        <w:spacing w:before="120"/>
        <w:ind w:left="360"/>
        <w:rPr>
          <w:snapToGrid w:val="0"/>
          <w:sz w:val="22"/>
        </w:rPr>
      </w:pPr>
      <w:r w:rsidRPr="00C07445">
        <w:rPr>
          <w:snapToGrid w:val="0"/>
          <w:sz w:val="22"/>
        </w:rPr>
        <w:t>Chiropractor</w:t>
      </w:r>
    </w:p>
    <w:p w:rsidR="00DB04A8" w:rsidRPr="00C07445" w:rsidRDefault="00DB04A8" w:rsidP="00DB04A8">
      <w:pPr>
        <w:widowControl/>
        <w:numPr>
          <w:ilvl w:val="0"/>
          <w:numId w:val="13"/>
        </w:numPr>
        <w:autoSpaceDE/>
        <w:autoSpaceDN/>
        <w:adjustRightInd/>
        <w:spacing w:before="120"/>
        <w:ind w:left="360"/>
        <w:rPr>
          <w:snapToGrid w:val="0"/>
          <w:sz w:val="22"/>
        </w:rPr>
      </w:pPr>
      <w:r w:rsidRPr="00C07445">
        <w:rPr>
          <w:snapToGrid w:val="0"/>
          <w:sz w:val="22"/>
        </w:rPr>
        <w:t>Christian Science Practitioner</w:t>
      </w:r>
    </w:p>
    <w:p w:rsidR="00DB04A8" w:rsidRPr="00C07445" w:rsidRDefault="00DB04A8" w:rsidP="00DB04A8">
      <w:pPr>
        <w:widowControl/>
        <w:numPr>
          <w:ilvl w:val="0"/>
          <w:numId w:val="13"/>
        </w:numPr>
        <w:autoSpaceDE/>
        <w:autoSpaceDN/>
        <w:adjustRightInd/>
        <w:spacing w:before="120"/>
        <w:ind w:left="360"/>
        <w:rPr>
          <w:snapToGrid w:val="0"/>
          <w:sz w:val="22"/>
        </w:rPr>
      </w:pPr>
      <w:r w:rsidRPr="00C07445">
        <w:rPr>
          <w:snapToGrid w:val="0"/>
          <w:sz w:val="22"/>
        </w:rPr>
        <w:t>Contact Lenses</w:t>
      </w:r>
    </w:p>
    <w:p w:rsidR="00DB04A8" w:rsidRPr="00C07445" w:rsidRDefault="00DB04A8" w:rsidP="00DB04A8">
      <w:pPr>
        <w:widowControl/>
        <w:numPr>
          <w:ilvl w:val="0"/>
          <w:numId w:val="13"/>
        </w:numPr>
        <w:autoSpaceDE/>
        <w:autoSpaceDN/>
        <w:adjustRightInd/>
        <w:spacing w:before="120"/>
        <w:ind w:left="360"/>
        <w:rPr>
          <w:snapToGrid w:val="0"/>
          <w:sz w:val="22"/>
        </w:rPr>
      </w:pPr>
      <w:r w:rsidRPr="00C07445">
        <w:rPr>
          <w:snapToGrid w:val="0"/>
          <w:sz w:val="22"/>
        </w:rPr>
        <w:t>Crutches</w:t>
      </w:r>
    </w:p>
    <w:p w:rsidR="00DB04A8" w:rsidRPr="00C07445" w:rsidRDefault="00DB04A8" w:rsidP="00DB04A8">
      <w:pPr>
        <w:widowControl/>
        <w:numPr>
          <w:ilvl w:val="0"/>
          <w:numId w:val="13"/>
        </w:numPr>
        <w:autoSpaceDE/>
        <w:autoSpaceDN/>
        <w:adjustRightInd/>
        <w:spacing w:before="120"/>
        <w:ind w:left="360"/>
        <w:rPr>
          <w:snapToGrid w:val="0"/>
          <w:sz w:val="22"/>
        </w:rPr>
      </w:pPr>
      <w:r w:rsidRPr="00C07445">
        <w:rPr>
          <w:snapToGrid w:val="0"/>
          <w:sz w:val="22"/>
        </w:rPr>
        <w:t>Dental Treatment</w:t>
      </w:r>
    </w:p>
    <w:p w:rsidR="00DB04A8" w:rsidRPr="00C07445" w:rsidRDefault="00DB04A8" w:rsidP="00DB04A8">
      <w:pPr>
        <w:widowControl/>
        <w:numPr>
          <w:ilvl w:val="0"/>
          <w:numId w:val="14"/>
        </w:numPr>
        <w:tabs>
          <w:tab w:val="left" w:pos="360"/>
        </w:tabs>
        <w:autoSpaceDE/>
        <w:autoSpaceDN/>
        <w:adjustRightInd/>
        <w:spacing w:before="120"/>
        <w:rPr>
          <w:snapToGrid w:val="0"/>
          <w:sz w:val="22"/>
          <w:szCs w:val="22"/>
        </w:rPr>
      </w:pPr>
      <w:r w:rsidRPr="00C07445">
        <w:rPr>
          <w:snapToGrid w:val="0"/>
          <w:sz w:val="22"/>
          <w:szCs w:val="22"/>
        </w:rPr>
        <w:t>Dental X-rays</w:t>
      </w:r>
    </w:p>
    <w:p w:rsidR="00DB04A8" w:rsidRPr="00C07445" w:rsidRDefault="00DB04A8" w:rsidP="00DB04A8">
      <w:pPr>
        <w:widowControl/>
        <w:numPr>
          <w:ilvl w:val="0"/>
          <w:numId w:val="14"/>
        </w:numPr>
        <w:tabs>
          <w:tab w:val="left" w:pos="360"/>
        </w:tabs>
        <w:autoSpaceDE/>
        <w:autoSpaceDN/>
        <w:adjustRightInd/>
        <w:spacing w:before="120"/>
        <w:rPr>
          <w:snapToGrid w:val="0"/>
          <w:sz w:val="22"/>
          <w:szCs w:val="22"/>
        </w:rPr>
      </w:pPr>
      <w:r w:rsidRPr="00C07445">
        <w:rPr>
          <w:snapToGrid w:val="0"/>
          <w:sz w:val="22"/>
          <w:szCs w:val="22"/>
        </w:rPr>
        <w:t>Dentures</w:t>
      </w:r>
    </w:p>
    <w:p w:rsidR="00DB04A8" w:rsidRPr="00C07445" w:rsidRDefault="00DB04A8" w:rsidP="00DB04A8">
      <w:pPr>
        <w:widowControl/>
        <w:numPr>
          <w:ilvl w:val="0"/>
          <w:numId w:val="14"/>
        </w:numPr>
        <w:tabs>
          <w:tab w:val="left" w:pos="360"/>
        </w:tabs>
        <w:autoSpaceDE/>
        <w:autoSpaceDN/>
        <w:adjustRightInd/>
        <w:spacing w:before="120"/>
        <w:rPr>
          <w:snapToGrid w:val="0"/>
          <w:sz w:val="22"/>
          <w:szCs w:val="22"/>
        </w:rPr>
      </w:pPr>
      <w:r w:rsidRPr="00C07445">
        <w:rPr>
          <w:snapToGrid w:val="0"/>
          <w:sz w:val="22"/>
          <w:szCs w:val="22"/>
        </w:rPr>
        <w:t>Diagnostic Devices</w:t>
      </w:r>
    </w:p>
    <w:p w:rsidR="00DB04A8" w:rsidRPr="00C07445" w:rsidRDefault="00DB04A8" w:rsidP="00DB04A8">
      <w:pPr>
        <w:widowControl/>
        <w:numPr>
          <w:ilvl w:val="0"/>
          <w:numId w:val="14"/>
        </w:numPr>
        <w:tabs>
          <w:tab w:val="left" w:pos="360"/>
        </w:tabs>
        <w:autoSpaceDE/>
        <w:autoSpaceDN/>
        <w:adjustRightInd/>
        <w:spacing w:before="120"/>
        <w:rPr>
          <w:snapToGrid w:val="0"/>
          <w:sz w:val="22"/>
          <w:szCs w:val="22"/>
        </w:rPr>
      </w:pPr>
      <w:r w:rsidRPr="00C07445">
        <w:rPr>
          <w:snapToGrid w:val="0"/>
          <w:sz w:val="22"/>
          <w:szCs w:val="22"/>
        </w:rPr>
        <w:t>Drug Addiction (the treatment of)</w:t>
      </w:r>
    </w:p>
    <w:p w:rsidR="00DB04A8" w:rsidRPr="00C07445" w:rsidRDefault="00DB04A8" w:rsidP="00DB04A8">
      <w:pPr>
        <w:widowControl/>
        <w:numPr>
          <w:ilvl w:val="0"/>
          <w:numId w:val="14"/>
        </w:numPr>
        <w:tabs>
          <w:tab w:val="left" w:pos="360"/>
        </w:tabs>
        <w:autoSpaceDE/>
        <w:autoSpaceDN/>
        <w:adjustRightInd/>
        <w:spacing w:before="120"/>
        <w:rPr>
          <w:snapToGrid w:val="0"/>
          <w:sz w:val="22"/>
          <w:szCs w:val="22"/>
        </w:rPr>
      </w:pPr>
      <w:r w:rsidRPr="00C07445">
        <w:rPr>
          <w:snapToGrid w:val="0"/>
          <w:sz w:val="22"/>
          <w:szCs w:val="22"/>
        </w:rPr>
        <w:t>Eyeglasses</w:t>
      </w:r>
    </w:p>
    <w:p w:rsidR="00DB04A8" w:rsidRPr="00C07445" w:rsidRDefault="00DB04A8" w:rsidP="00DB04A8">
      <w:pPr>
        <w:widowControl/>
        <w:numPr>
          <w:ilvl w:val="0"/>
          <w:numId w:val="14"/>
        </w:numPr>
        <w:tabs>
          <w:tab w:val="left" w:pos="360"/>
        </w:tabs>
        <w:autoSpaceDE/>
        <w:autoSpaceDN/>
        <w:adjustRightInd/>
        <w:spacing w:before="120"/>
        <w:rPr>
          <w:snapToGrid w:val="0"/>
          <w:sz w:val="22"/>
          <w:szCs w:val="22"/>
        </w:rPr>
      </w:pPr>
      <w:r w:rsidRPr="00C07445">
        <w:rPr>
          <w:snapToGrid w:val="0"/>
          <w:sz w:val="22"/>
          <w:szCs w:val="22"/>
        </w:rPr>
        <w:t>Eye Surgery</w:t>
      </w:r>
    </w:p>
    <w:p w:rsidR="00DB04A8" w:rsidRPr="00C07445" w:rsidRDefault="00DB04A8" w:rsidP="00DB04A8">
      <w:pPr>
        <w:widowControl/>
        <w:numPr>
          <w:ilvl w:val="0"/>
          <w:numId w:val="14"/>
        </w:numPr>
        <w:tabs>
          <w:tab w:val="left" w:pos="360"/>
        </w:tabs>
        <w:autoSpaceDE/>
        <w:autoSpaceDN/>
        <w:adjustRightInd/>
        <w:spacing w:before="120"/>
        <w:rPr>
          <w:snapToGrid w:val="0"/>
          <w:sz w:val="22"/>
          <w:szCs w:val="22"/>
        </w:rPr>
      </w:pPr>
      <w:r w:rsidRPr="00C07445">
        <w:rPr>
          <w:snapToGrid w:val="0"/>
          <w:sz w:val="22"/>
          <w:szCs w:val="22"/>
        </w:rPr>
        <w:t>Fertility Enhancement</w:t>
      </w:r>
    </w:p>
    <w:p w:rsidR="00DB04A8" w:rsidRPr="00C07445" w:rsidRDefault="00DB04A8" w:rsidP="00DB04A8">
      <w:pPr>
        <w:widowControl/>
        <w:numPr>
          <w:ilvl w:val="0"/>
          <w:numId w:val="14"/>
        </w:numPr>
        <w:tabs>
          <w:tab w:val="left" w:pos="360"/>
        </w:tabs>
        <w:autoSpaceDE/>
        <w:autoSpaceDN/>
        <w:adjustRightInd/>
        <w:spacing w:before="120"/>
        <w:rPr>
          <w:snapToGrid w:val="0"/>
          <w:sz w:val="22"/>
          <w:szCs w:val="22"/>
        </w:rPr>
      </w:pPr>
      <w:r w:rsidRPr="00C07445">
        <w:rPr>
          <w:snapToGrid w:val="0"/>
          <w:sz w:val="22"/>
          <w:szCs w:val="22"/>
        </w:rPr>
        <w:t>Guide Dog</w:t>
      </w:r>
    </w:p>
    <w:p w:rsidR="00DB04A8" w:rsidRPr="00C07445" w:rsidRDefault="00DB04A8" w:rsidP="00DB04A8">
      <w:pPr>
        <w:widowControl/>
        <w:numPr>
          <w:ilvl w:val="0"/>
          <w:numId w:val="14"/>
        </w:numPr>
        <w:tabs>
          <w:tab w:val="left" w:pos="360"/>
        </w:tabs>
        <w:autoSpaceDE/>
        <w:autoSpaceDN/>
        <w:adjustRightInd/>
        <w:spacing w:before="120"/>
        <w:rPr>
          <w:snapToGrid w:val="0"/>
          <w:sz w:val="22"/>
          <w:szCs w:val="22"/>
        </w:rPr>
      </w:pPr>
      <w:r w:rsidRPr="00C07445">
        <w:rPr>
          <w:snapToGrid w:val="0"/>
          <w:sz w:val="22"/>
          <w:szCs w:val="22"/>
        </w:rPr>
        <w:lastRenderedPageBreak/>
        <w:t>Gum Treatment</w:t>
      </w:r>
    </w:p>
    <w:p w:rsidR="00DB04A8" w:rsidRPr="00C07445" w:rsidRDefault="00DB04A8" w:rsidP="00DB04A8">
      <w:pPr>
        <w:widowControl/>
        <w:numPr>
          <w:ilvl w:val="0"/>
          <w:numId w:val="14"/>
        </w:numPr>
        <w:tabs>
          <w:tab w:val="left" w:pos="360"/>
        </w:tabs>
        <w:autoSpaceDE/>
        <w:autoSpaceDN/>
        <w:adjustRightInd/>
        <w:spacing w:before="120"/>
        <w:rPr>
          <w:snapToGrid w:val="0"/>
          <w:sz w:val="22"/>
          <w:szCs w:val="22"/>
        </w:rPr>
      </w:pPr>
      <w:r w:rsidRPr="00C07445">
        <w:rPr>
          <w:snapToGrid w:val="0"/>
          <w:sz w:val="22"/>
          <w:szCs w:val="22"/>
        </w:rPr>
        <w:t>Gynecologist</w:t>
      </w:r>
    </w:p>
    <w:p w:rsidR="00DB04A8" w:rsidRPr="00C07445" w:rsidRDefault="00DB04A8" w:rsidP="00DB04A8">
      <w:pPr>
        <w:widowControl/>
        <w:numPr>
          <w:ilvl w:val="2"/>
          <w:numId w:val="16"/>
        </w:numPr>
        <w:tabs>
          <w:tab w:val="left" w:pos="360"/>
        </w:tabs>
        <w:autoSpaceDE/>
        <w:autoSpaceDN/>
        <w:adjustRightInd/>
        <w:spacing w:before="120"/>
        <w:ind w:left="360"/>
        <w:rPr>
          <w:snapToGrid w:val="0"/>
          <w:sz w:val="22"/>
          <w:szCs w:val="22"/>
        </w:rPr>
      </w:pPr>
      <w:r w:rsidRPr="00C07445">
        <w:rPr>
          <w:snapToGrid w:val="0"/>
          <w:sz w:val="22"/>
          <w:szCs w:val="22"/>
        </w:rPr>
        <w:t>Hearing Aids and Batteries</w:t>
      </w:r>
    </w:p>
    <w:p w:rsidR="00DB04A8" w:rsidRPr="00C07445" w:rsidRDefault="00DB04A8" w:rsidP="00DB04A8">
      <w:pPr>
        <w:widowControl/>
        <w:numPr>
          <w:ilvl w:val="2"/>
          <w:numId w:val="16"/>
        </w:numPr>
        <w:tabs>
          <w:tab w:val="left" w:pos="360"/>
        </w:tabs>
        <w:autoSpaceDE/>
        <w:autoSpaceDN/>
        <w:adjustRightInd/>
        <w:spacing w:before="120"/>
        <w:ind w:left="360"/>
        <w:rPr>
          <w:snapToGrid w:val="0"/>
          <w:sz w:val="22"/>
          <w:szCs w:val="22"/>
        </w:rPr>
      </w:pPr>
      <w:r w:rsidRPr="00C07445">
        <w:rPr>
          <w:snapToGrid w:val="0"/>
          <w:sz w:val="22"/>
          <w:szCs w:val="22"/>
        </w:rPr>
        <w:t>Hospital Bills</w:t>
      </w:r>
    </w:p>
    <w:p w:rsidR="00DB04A8" w:rsidRPr="00C07445" w:rsidRDefault="00DB04A8" w:rsidP="00DB04A8">
      <w:pPr>
        <w:widowControl/>
        <w:numPr>
          <w:ilvl w:val="2"/>
          <w:numId w:val="16"/>
        </w:numPr>
        <w:tabs>
          <w:tab w:val="left" w:pos="360"/>
        </w:tabs>
        <w:autoSpaceDE/>
        <w:autoSpaceDN/>
        <w:adjustRightInd/>
        <w:spacing w:before="120"/>
        <w:ind w:left="360"/>
        <w:rPr>
          <w:snapToGrid w:val="0"/>
          <w:sz w:val="22"/>
          <w:szCs w:val="22"/>
        </w:rPr>
      </w:pPr>
      <w:r w:rsidRPr="00C07445">
        <w:rPr>
          <w:snapToGrid w:val="0"/>
          <w:sz w:val="22"/>
          <w:szCs w:val="22"/>
        </w:rPr>
        <w:t>Hydrotherapy</w:t>
      </w:r>
    </w:p>
    <w:p w:rsidR="00DB04A8" w:rsidRPr="00C07445" w:rsidRDefault="00DB04A8" w:rsidP="00DB04A8">
      <w:pPr>
        <w:widowControl/>
        <w:numPr>
          <w:ilvl w:val="2"/>
          <w:numId w:val="16"/>
        </w:numPr>
        <w:tabs>
          <w:tab w:val="left" w:pos="360"/>
        </w:tabs>
        <w:autoSpaceDE/>
        <w:autoSpaceDN/>
        <w:adjustRightInd/>
        <w:spacing w:before="120"/>
        <w:ind w:left="360"/>
        <w:rPr>
          <w:snapToGrid w:val="0"/>
          <w:sz w:val="22"/>
          <w:szCs w:val="22"/>
        </w:rPr>
      </w:pPr>
      <w:r w:rsidRPr="00C07445">
        <w:rPr>
          <w:snapToGrid w:val="0"/>
          <w:sz w:val="22"/>
          <w:szCs w:val="22"/>
        </w:rPr>
        <w:t>Insulin Treatments</w:t>
      </w:r>
    </w:p>
    <w:p w:rsidR="00DB04A8" w:rsidRPr="00C07445" w:rsidRDefault="00DB04A8" w:rsidP="00DB04A8">
      <w:pPr>
        <w:widowControl/>
        <w:numPr>
          <w:ilvl w:val="2"/>
          <w:numId w:val="17"/>
        </w:numPr>
        <w:tabs>
          <w:tab w:val="left" w:pos="360"/>
        </w:tabs>
        <w:autoSpaceDE/>
        <w:autoSpaceDN/>
        <w:adjustRightInd/>
        <w:spacing w:before="120"/>
        <w:ind w:left="360"/>
        <w:rPr>
          <w:snapToGrid w:val="0"/>
          <w:sz w:val="22"/>
          <w:szCs w:val="22"/>
        </w:rPr>
      </w:pPr>
      <w:r w:rsidRPr="00C07445">
        <w:rPr>
          <w:snapToGrid w:val="0"/>
          <w:sz w:val="22"/>
          <w:szCs w:val="22"/>
        </w:rPr>
        <w:t>Insurance Premiums for COBRA</w:t>
      </w:r>
      <w:r>
        <w:rPr>
          <w:snapToGrid w:val="0"/>
          <w:sz w:val="22"/>
          <w:szCs w:val="22"/>
        </w:rPr>
        <w:t xml:space="preserve"> or Medicare</w:t>
      </w:r>
    </w:p>
    <w:p w:rsidR="00DB04A8" w:rsidRPr="00C07445" w:rsidRDefault="00DB04A8" w:rsidP="00DB04A8">
      <w:pPr>
        <w:widowControl/>
        <w:numPr>
          <w:ilvl w:val="2"/>
          <w:numId w:val="17"/>
        </w:numPr>
        <w:tabs>
          <w:tab w:val="left" w:pos="360"/>
        </w:tabs>
        <w:autoSpaceDE/>
        <w:autoSpaceDN/>
        <w:adjustRightInd/>
        <w:spacing w:before="120"/>
        <w:ind w:left="360"/>
        <w:rPr>
          <w:snapToGrid w:val="0"/>
          <w:sz w:val="22"/>
          <w:szCs w:val="22"/>
        </w:rPr>
      </w:pPr>
      <w:r w:rsidRPr="00C07445">
        <w:rPr>
          <w:snapToGrid w:val="0"/>
          <w:sz w:val="22"/>
          <w:szCs w:val="22"/>
        </w:rPr>
        <w:t>Lab Tests</w:t>
      </w:r>
    </w:p>
    <w:p w:rsidR="00DB04A8" w:rsidRPr="00C07445" w:rsidRDefault="00DB04A8" w:rsidP="00DB04A8">
      <w:pPr>
        <w:widowControl/>
        <w:numPr>
          <w:ilvl w:val="2"/>
          <w:numId w:val="17"/>
        </w:numPr>
        <w:tabs>
          <w:tab w:val="left" w:pos="360"/>
        </w:tabs>
        <w:autoSpaceDE/>
        <w:autoSpaceDN/>
        <w:adjustRightInd/>
        <w:spacing w:before="120"/>
        <w:ind w:left="360"/>
        <w:rPr>
          <w:snapToGrid w:val="0"/>
          <w:sz w:val="22"/>
          <w:szCs w:val="22"/>
        </w:rPr>
      </w:pPr>
      <w:r w:rsidRPr="00C07445">
        <w:rPr>
          <w:snapToGrid w:val="0"/>
          <w:sz w:val="22"/>
          <w:szCs w:val="22"/>
        </w:rPr>
        <w:t>Lead Paint Removal</w:t>
      </w:r>
    </w:p>
    <w:p w:rsidR="00DB04A8" w:rsidRPr="00C07445" w:rsidRDefault="00DB04A8" w:rsidP="00DB04A8">
      <w:pPr>
        <w:widowControl/>
        <w:numPr>
          <w:ilvl w:val="2"/>
          <w:numId w:val="17"/>
        </w:numPr>
        <w:tabs>
          <w:tab w:val="left" w:pos="360"/>
        </w:tabs>
        <w:autoSpaceDE/>
        <w:autoSpaceDN/>
        <w:adjustRightInd/>
        <w:spacing w:before="120"/>
        <w:ind w:left="360"/>
        <w:rPr>
          <w:snapToGrid w:val="0"/>
          <w:sz w:val="22"/>
          <w:szCs w:val="22"/>
        </w:rPr>
      </w:pPr>
      <w:r w:rsidRPr="00C07445">
        <w:rPr>
          <w:snapToGrid w:val="0"/>
          <w:sz w:val="22"/>
          <w:szCs w:val="22"/>
        </w:rPr>
        <w:t>Lodging (away from home for outpatient care)</w:t>
      </w:r>
    </w:p>
    <w:p w:rsidR="00DB04A8" w:rsidRPr="00C07445" w:rsidRDefault="00DB04A8" w:rsidP="00DB04A8">
      <w:pPr>
        <w:widowControl/>
        <w:numPr>
          <w:ilvl w:val="2"/>
          <w:numId w:val="17"/>
        </w:numPr>
        <w:tabs>
          <w:tab w:val="left" w:pos="360"/>
        </w:tabs>
        <w:autoSpaceDE/>
        <w:autoSpaceDN/>
        <w:adjustRightInd/>
        <w:spacing w:before="120"/>
        <w:ind w:left="360"/>
        <w:rPr>
          <w:snapToGrid w:val="0"/>
          <w:sz w:val="22"/>
          <w:szCs w:val="22"/>
        </w:rPr>
      </w:pPr>
      <w:r w:rsidRPr="00C07445">
        <w:rPr>
          <w:snapToGrid w:val="0"/>
          <w:sz w:val="22"/>
          <w:szCs w:val="22"/>
        </w:rPr>
        <w:t>Metabolism Tests</w:t>
      </w:r>
    </w:p>
    <w:p w:rsidR="00DB04A8" w:rsidRPr="00C07445" w:rsidRDefault="00DB04A8" w:rsidP="00DB04A8">
      <w:pPr>
        <w:widowControl/>
        <w:numPr>
          <w:ilvl w:val="2"/>
          <w:numId w:val="17"/>
        </w:numPr>
        <w:tabs>
          <w:tab w:val="left" w:pos="360"/>
        </w:tabs>
        <w:autoSpaceDE/>
        <w:autoSpaceDN/>
        <w:adjustRightInd/>
        <w:spacing w:before="120"/>
        <w:ind w:left="360"/>
        <w:rPr>
          <w:snapToGrid w:val="0"/>
          <w:sz w:val="22"/>
          <w:szCs w:val="22"/>
        </w:rPr>
      </w:pPr>
      <w:r w:rsidRPr="00C07445">
        <w:rPr>
          <w:snapToGrid w:val="0"/>
          <w:sz w:val="22"/>
          <w:szCs w:val="22"/>
        </w:rPr>
        <w:t>Neurologist Services</w:t>
      </w:r>
    </w:p>
    <w:p w:rsidR="00DB04A8" w:rsidRPr="00C07445" w:rsidRDefault="00DB04A8" w:rsidP="00DB04A8">
      <w:pPr>
        <w:widowControl/>
        <w:numPr>
          <w:ilvl w:val="2"/>
          <w:numId w:val="17"/>
        </w:numPr>
        <w:tabs>
          <w:tab w:val="left" w:pos="360"/>
        </w:tabs>
        <w:autoSpaceDE/>
        <w:autoSpaceDN/>
        <w:adjustRightInd/>
        <w:spacing w:before="120"/>
        <w:ind w:left="360"/>
        <w:rPr>
          <w:snapToGrid w:val="0"/>
          <w:sz w:val="22"/>
          <w:szCs w:val="22"/>
        </w:rPr>
      </w:pPr>
      <w:r w:rsidRPr="00C07445">
        <w:rPr>
          <w:snapToGrid w:val="0"/>
          <w:sz w:val="22"/>
          <w:szCs w:val="22"/>
        </w:rPr>
        <w:t xml:space="preserve">Nursing Services </w:t>
      </w:r>
    </w:p>
    <w:p w:rsidR="00DB04A8" w:rsidRPr="00C07445" w:rsidRDefault="00DB04A8" w:rsidP="00DB04A8">
      <w:pPr>
        <w:widowControl/>
        <w:numPr>
          <w:ilvl w:val="2"/>
          <w:numId w:val="17"/>
        </w:numPr>
        <w:tabs>
          <w:tab w:val="left" w:pos="360"/>
        </w:tabs>
        <w:autoSpaceDE/>
        <w:autoSpaceDN/>
        <w:adjustRightInd/>
        <w:spacing w:before="120"/>
        <w:ind w:left="360"/>
        <w:rPr>
          <w:snapToGrid w:val="0"/>
          <w:sz w:val="22"/>
          <w:szCs w:val="22"/>
        </w:rPr>
      </w:pPr>
      <w:r w:rsidRPr="00C07445">
        <w:rPr>
          <w:snapToGrid w:val="0"/>
          <w:sz w:val="22"/>
          <w:szCs w:val="22"/>
        </w:rPr>
        <w:t>Obstetrician Services</w:t>
      </w:r>
    </w:p>
    <w:p w:rsidR="00DB04A8" w:rsidRPr="00C07445" w:rsidRDefault="00DB04A8" w:rsidP="00DB04A8">
      <w:pPr>
        <w:widowControl/>
        <w:numPr>
          <w:ilvl w:val="2"/>
          <w:numId w:val="17"/>
        </w:numPr>
        <w:tabs>
          <w:tab w:val="left" w:pos="360"/>
        </w:tabs>
        <w:autoSpaceDE/>
        <w:autoSpaceDN/>
        <w:adjustRightInd/>
        <w:spacing w:before="120"/>
        <w:ind w:left="360"/>
        <w:rPr>
          <w:snapToGrid w:val="0"/>
          <w:sz w:val="22"/>
          <w:szCs w:val="22"/>
        </w:rPr>
      </w:pPr>
      <w:r w:rsidRPr="00C07445">
        <w:rPr>
          <w:snapToGrid w:val="0"/>
          <w:sz w:val="22"/>
          <w:szCs w:val="22"/>
        </w:rPr>
        <w:t>Operating Room Costs</w:t>
      </w:r>
    </w:p>
    <w:p w:rsidR="00DB04A8" w:rsidRPr="00C07445" w:rsidRDefault="00DB04A8" w:rsidP="00DB04A8">
      <w:pPr>
        <w:widowControl/>
        <w:numPr>
          <w:ilvl w:val="2"/>
          <w:numId w:val="17"/>
        </w:numPr>
        <w:tabs>
          <w:tab w:val="left" w:pos="360"/>
        </w:tabs>
        <w:autoSpaceDE/>
        <w:autoSpaceDN/>
        <w:adjustRightInd/>
        <w:spacing w:before="120"/>
        <w:ind w:left="360"/>
        <w:rPr>
          <w:snapToGrid w:val="0"/>
          <w:sz w:val="22"/>
          <w:szCs w:val="22"/>
        </w:rPr>
      </w:pPr>
      <w:r w:rsidRPr="00C07445">
        <w:rPr>
          <w:snapToGrid w:val="0"/>
          <w:sz w:val="22"/>
          <w:szCs w:val="22"/>
        </w:rPr>
        <w:t>Ophthalmologist Services</w:t>
      </w:r>
    </w:p>
    <w:p w:rsidR="00DB04A8" w:rsidRPr="00C07445" w:rsidRDefault="00DB04A8" w:rsidP="00DB04A8">
      <w:pPr>
        <w:widowControl/>
        <w:numPr>
          <w:ilvl w:val="2"/>
          <w:numId w:val="17"/>
        </w:numPr>
        <w:tabs>
          <w:tab w:val="left" w:pos="360"/>
        </w:tabs>
        <w:autoSpaceDE/>
        <w:autoSpaceDN/>
        <w:adjustRightInd/>
        <w:spacing w:before="120"/>
        <w:ind w:left="360"/>
        <w:rPr>
          <w:snapToGrid w:val="0"/>
          <w:sz w:val="22"/>
          <w:szCs w:val="22"/>
        </w:rPr>
      </w:pPr>
      <w:r w:rsidRPr="00C07445">
        <w:rPr>
          <w:snapToGrid w:val="0"/>
          <w:sz w:val="22"/>
          <w:szCs w:val="22"/>
        </w:rPr>
        <w:t>Optician Services</w:t>
      </w:r>
    </w:p>
    <w:p w:rsidR="00DB04A8" w:rsidRPr="00C07445" w:rsidRDefault="00DB04A8" w:rsidP="00DB04A8">
      <w:pPr>
        <w:widowControl/>
        <w:numPr>
          <w:ilvl w:val="0"/>
          <w:numId w:val="19"/>
        </w:numPr>
        <w:tabs>
          <w:tab w:val="left" w:pos="360"/>
        </w:tabs>
        <w:autoSpaceDE/>
        <w:autoSpaceDN/>
        <w:adjustRightInd/>
        <w:spacing w:before="120"/>
        <w:rPr>
          <w:snapToGrid w:val="0"/>
          <w:sz w:val="22"/>
          <w:szCs w:val="22"/>
        </w:rPr>
      </w:pPr>
      <w:r w:rsidRPr="00C07445">
        <w:rPr>
          <w:snapToGrid w:val="0"/>
          <w:sz w:val="22"/>
          <w:szCs w:val="22"/>
        </w:rPr>
        <w:t>Optometrist Services</w:t>
      </w:r>
    </w:p>
    <w:p w:rsidR="00DB04A8" w:rsidRPr="00C07445" w:rsidRDefault="00DB04A8" w:rsidP="00DB04A8">
      <w:pPr>
        <w:widowControl/>
        <w:numPr>
          <w:ilvl w:val="0"/>
          <w:numId w:val="19"/>
        </w:numPr>
        <w:tabs>
          <w:tab w:val="left" w:pos="360"/>
        </w:tabs>
        <w:autoSpaceDE/>
        <w:autoSpaceDN/>
        <w:adjustRightInd/>
        <w:spacing w:before="120"/>
        <w:rPr>
          <w:snapToGrid w:val="0"/>
          <w:sz w:val="22"/>
          <w:szCs w:val="22"/>
        </w:rPr>
      </w:pPr>
      <w:r w:rsidRPr="00C07445">
        <w:rPr>
          <w:snapToGrid w:val="0"/>
          <w:sz w:val="22"/>
          <w:szCs w:val="22"/>
        </w:rPr>
        <w:t>Oral Surgery</w:t>
      </w:r>
    </w:p>
    <w:p w:rsidR="00DB04A8" w:rsidRPr="00C07445" w:rsidRDefault="00DB04A8" w:rsidP="00DB04A8">
      <w:pPr>
        <w:widowControl/>
        <w:numPr>
          <w:ilvl w:val="0"/>
          <w:numId w:val="19"/>
        </w:numPr>
        <w:tabs>
          <w:tab w:val="left" w:pos="360"/>
        </w:tabs>
        <w:autoSpaceDE/>
        <w:autoSpaceDN/>
        <w:adjustRightInd/>
        <w:spacing w:before="120"/>
        <w:rPr>
          <w:snapToGrid w:val="0"/>
          <w:sz w:val="22"/>
          <w:szCs w:val="22"/>
        </w:rPr>
      </w:pPr>
      <w:r w:rsidRPr="00C07445">
        <w:rPr>
          <w:snapToGrid w:val="0"/>
          <w:sz w:val="22"/>
          <w:szCs w:val="22"/>
        </w:rPr>
        <w:t>Organ Transplants (including donor's expenses)</w:t>
      </w:r>
    </w:p>
    <w:p w:rsidR="00DB04A8" w:rsidRPr="00C07445" w:rsidRDefault="00DB04A8" w:rsidP="00DB04A8">
      <w:pPr>
        <w:widowControl/>
        <w:numPr>
          <w:ilvl w:val="0"/>
          <w:numId w:val="19"/>
        </w:numPr>
        <w:tabs>
          <w:tab w:val="left" w:pos="360"/>
        </w:tabs>
        <w:autoSpaceDE/>
        <w:autoSpaceDN/>
        <w:adjustRightInd/>
        <w:spacing w:before="120"/>
        <w:rPr>
          <w:snapToGrid w:val="0"/>
          <w:sz w:val="22"/>
          <w:szCs w:val="22"/>
        </w:rPr>
      </w:pPr>
      <w:r w:rsidRPr="00C07445">
        <w:rPr>
          <w:snapToGrid w:val="0"/>
          <w:sz w:val="22"/>
          <w:szCs w:val="22"/>
        </w:rPr>
        <w:lastRenderedPageBreak/>
        <w:t>Orthopedic Shoes</w:t>
      </w:r>
    </w:p>
    <w:p w:rsidR="00DB04A8" w:rsidRPr="00C07445" w:rsidRDefault="00DB04A8" w:rsidP="00DB04A8">
      <w:pPr>
        <w:widowControl/>
        <w:numPr>
          <w:ilvl w:val="0"/>
          <w:numId w:val="19"/>
        </w:numPr>
        <w:tabs>
          <w:tab w:val="left" w:pos="360"/>
        </w:tabs>
        <w:autoSpaceDE/>
        <w:autoSpaceDN/>
        <w:adjustRightInd/>
        <w:spacing w:before="120"/>
        <w:rPr>
          <w:snapToGrid w:val="0"/>
          <w:sz w:val="22"/>
          <w:szCs w:val="22"/>
        </w:rPr>
      </w:pPr>
      <w:r w:rsidRPr="00C07445">
        <w:rPr>
          <w:snapToGrid w:val="0"/>
          <w:sz w:val="22"/>
          <w:szCs w:val="22"/>
        </w:rPr>
        <w:t>Orthopedist Services</w:t>
      </w:r>
    </w:p>
    <w:p w:rsidR="00DB04A8" w:rsidRPr="00C07445" w:rsidRDefault="00DB04A8" w:rsidP="00DB04A8">
      <w:pPr>
        <w:widowControl/>
        <w:numPr>
          <w:ilvl w:val="0"/>
          <w:numId w:val="19"/>
        </w:numPr>
        <w:tabs>
          <w:tab w:val="left" w:pos="360"/>
        </w:tabs>
        <w:autoSpaceDE/>
        <w:autoSpaceDN/>
        <w:adjustRightInd/>
        <w:spacing w:before="120"/>
        <w:rPr>
          <w:snapToGrid w:val="0"/>
          <w:sz w:val="22"/>
          <w:szCs w:val="22"/>
        </w:rPr>
      </w:pPr>
      <w:r w:rsidRPr="00C07445">
        <w:rPr>
          <w:snapToGrid w:val="0"/>
          <w:sz w:val="22"/>
          <w:szCs w:val="22"/>
        </w:rPr>
        <w:t>Osteopath Services</w:t>
      </w:r>
    </w:p>
    <w:p w:rsidR="00DB04A8" w:rsidRPr="00C07445" w:rsidRDefault="00DB04A8" w:rsidP="00DB04A8">
      <w:pPr>
        <w:widowControl/>
        <w:numPr>
          <w:ilvl w:val="0"/>
          <w:numId w:val="18"/>
        </w:numPr>
        <w:tabs>
          <w:tab w:val="left" w:pos="360"/>
        </w:tabs>
        <w:autoSpaceDE/>
        <w:autoSpaceDN/>
        <w:adjustRightInd/>
        <w:spacing w:before="120"/>
        <w:ind w:left="360"/>
        <w:rPr>
          <w:snapToGrid w:val="0"/>
          <w:sz w:val="22"/>
          <w:szCs w:val="22"/>
        </w:rPr>
      </w:pPr>
      <w:r w:rsidRPr="00C07445">
        <w:rPr>
          <w:sz w:val="22"/>
          <w:szCs w:val="22"/>
        </w:rPr>
        <w:t xml:space="preserve">Over-the-Counter Medications (if prescribed by a </w:t>
      </w:r>
      <w:r>
        <w:rPr>
          <w:sz w:val="22"/>
          <w:szCs w:val="22"/>
        </w:rPr>
        <w:t>P</w:t>
      </w:r>
      <w:r w:rsidRPr="00C07445">
        <w:rPr>
          <w:sz w:val="22"/>
          <w:szCs w:val="22"/>
        </w:rPr>
        <w:t>hysician, doctor or surgeon)</w:t>
      </w:r>
    </w:p>
    <w:p w:rsidR="00DB04A8" w:rsidRPr="00C07445" w:rsidRDefault="00DB04A8" w:rsidP="00DB04A8">
      <w:pPr>
        <w:widowControl/>
        <w:numPr>
          <w:ilvl w:val="2"/>
          <w:numId w:val="20"/>
        </w:numPr>
        <w:tabs>
          <w:tab w:val="left" w:pos="360"/>
        </w:tabs>
        <w:autoSpaceDE/>
        <w:autoSpaceDN/>
        <w:adjustRightInd/>
        <w:spacing w:before="120"/>
        <w:ind w:left="360"/>
        <w:rPr>
          <w:snapToGrid w:val="0"/>
          <w:sz w:val="22"/>
          <w:szCs w:val="22"/>
        </w:rPr>
      </w:pPr>
      <w:r w:rsidRPr="00C07445">
        <w:rPr>
          <w:snapToGrid w:val="0"/>
          <w:sz w:val="22"/>
          <w:szCs w:val="22"/>
        </w:rPr>
        <w:t>Oxygen and Oxygen Equipment</w:t>
      </w:r>
    </w:p>
    <w:p w:rsidR="00DB04A8" w:rsidRPr="00C07445" w:rsidRDefault="00DB04A8" w:rsidP="00DB04A8">
      <w:pPr>
        <w:widowControl/>
        <w:numPr>
          <w:ilvl w:val="2"/>
          <w:numId w:val="20"/>
        </w:numPr>
        <w:tabs>
          <w:tab w:val="left" w:pos="360"/>
        </w:tabs>
        <w:autoSpaceDE/>
        <w:autoSpaceDN/>
        <w:adjustRightInd/>
        <w:spacing w:before="120"/>
        <w:ind w:left="360"/>
        <w:rPr>
          <w:snapToGrid w:val="0"/>
          <w:sz w:val="22"/>
          <w:szCs w:val="22"/>
        </w:rPr>
      </w:pPr>
      <w:r w:rsidRPr="00C07445">
        <w:rPr>
          <w:snapToGrid w:val="0"/>
          <w:sz w:val="22"/>
          <w:szCs w:val="22"/>
        </w:rPr>
        <w:t>Pediatrician Services</w:t>
      </w:r>
    </w:p>
    <w:p w:rsidR="00DB04A8" w:rsidRPr="00C07445" w:rsidRDefault="00DB04A8" w:rsidP="00DB04A8">
      <w:pPr>
        <w:widowControl/>
        <w:numPr>
          <w:ilvl w:val="2"/>
          <w:numId w:val="20"/>
        </w:numPr>
        <w:tabs>
          <w:tab w:val="left" w:pos="360"/>
        </w:tabs>
        <w:autoSpaceDE/>
        <w:autoSpaceDN/>
        <w:adjustRightInd/>
        <w:spacing w:before="120"/>
        <w:ind w:left="360"/>
        <w:rPr>
          <w:snapToGrid w:val="0"/>
          <w:sz w:val="22"/>
          <w:szCs w:val="22"/>
        </w:rPr>
      </w:pPr>
      <w:r w:rsidRPr="00C07445">
        <w:rPr>
          <w:snapToGrid w:val="0"/>
          <w:sz w:val="22"/>
          <w:szCs w:val="22"/>
        </w:rPr>
        <w:t>Physician Services</w:t>
      </w:r>
    </w:p>
    <w:p w:rsidR="00DB04A8" w:rsidRPr="00C07445" w:rsidRDefault="00DB04A8" w:rsidP="00DB04A8">
      <w:pPr>
        <w:widowControl/>
        <w:numPr>
          <w:ilvl w:val="2"/>
          <w:numId w:val="20"/>
        </w:numPr>
        <w:tabs>
          <w:tab w:val="left" w:pos="360"/>
        </w:tabs>
        <w:autoSpaceDE/>
        <w:autoSpaceDN/>
        <w:adjustRightInd/>
        <w:spacing w:before="120"/>
        <w:ind w:left="360"/>
        <w:rPr>
          <w:snapToGrid w:val="0"/>
          <w:sz w:val="22"/>
          <w:szCs w:val="22"/>
        </w:rPr>
      </w:pPr>
      <w:r w:rsidRPr="00C07445">
        <w:rPr>
          <w:snapToGrid w:val="0"/>
          <w:sz w:val="22"/>
          <w:szCs w:val="22"/>
        </w:rPr>
        <w:t>Physiotherapist Services</w:t>
      </w:r>
    </w:p>
    <w:p w:rsidR="00DB04A8" w:rsidRPr="00C07445" w:rsidRDefault="00DB04A8" w:rsidP="00DB04A8">
      <w:pPr>
        <w:widowControl/>
        <w:numPr>
          <w:ilvl w:val="2"/>
          <w:numId w:val="20"/>
        </w:numPr>
        <w:tabs>
          <w:tab w:val="left" w:pos="360"/>
        </w:tabs>
        <w:autoSpaceDE/>
        <w:autoSpaceDN/>
        <w:adjustRightInd/>
        <w:spacing w:before="120"/>
        <w:ind w:left="360"/>
        <w:rPr>
          <w:snapToGrid w:val="0"/>
          <w:sz w:val="22"/>
          <w:szCs w:val="22"/>
        </w:rPr>
      </w:pPr>
      <w:r w:rsidRPr="00C07445">
        <w:rPr>
          <w:snapToGrid w:val="0"/>
          <w:sz w:val="22"/>
          <w:szCs w:val="22"/>
        </w:rPr>
        <w:t>Podiatrist Services</w:t>
      </w:r>
    </w:p>
    <w:p w:rsidR="00DB04A8" w:rsidRPr="00C07445" w:rsidRDefault="00DB04A8" w:rsidP="00DB04A8">
      <w:pPr>
        <w:widowControl/>
        <w:numPr>
          <w:ilvl w:val="2"/>
          <w:numId w:val="20"/>
        </w:numPr>
        <w:tabs>
          <w:tab w:val="left" w:pos="360"/>
        </w:tabs>
        <w:autoSpaceDE/>
        <w:autoSpaceDN/>
        <w:adjustRightInd/>
        <w:spacing w:before="120"/>
        <w:ind w:left="360"/>
        <w:rPr>
          <w:snapToGrid w:val="0"/>
          <w:sz w:val="22"/>
          <w:szCs w:val="22"/>
        </w:rPr>
      </w:pPr>
      <w:r w:rsidRPr="00C07445">
        <w:rPr>
          <w:snapToGrid w:val="0"/>
          <w:sz w:val="22"/>
          <w:szCs w:val="22"/>
        </w:rPr>
        <w:t>Postnatal Treatments</w:t>
      </w:r>
    </w:p>
    <w:p w:rsidR="00DB04A8" w:rsidRPr="00C07445" w:rsidRDefault="00DB04A8" w:rsidP="00DB04A8">
      <w:pPr>
        <w:widowControl/>
        <w:numPr>
          <w:ilvl w:val="2"/>
          <w:numId w:val="20"/>
        </w:numPr>
        <w:tabs>
          <w:tab w:val="left" w:pos="360"/>
        </w:tabs>
        <w:autoSpaceDE/>
        <w:autoSpaceDN/>
        <w:adjustRightInd/>
        <w:spacing w:before="120"/>
        <w:ind w:left="360"/>
        <w:rPr>
          <w:snapToGrid w:val="0"/>
          <w:sz w:val="22"/>
          <w:szCs w:val="22"/>
        </w:rPr>
      </w:pPr>
      <w:r w:rsidRPr="00C07445">
        <w:rPr>
          <w:snapToGrid w:val="0"/>
          <w:sz w:val="22"/>
          <w:szCs w:val="22"/>
        </w:rPr>
        <w:t>Practical Nurse Medical Services</w:t>
      </w:r>
    </w:p>
    <w:p w:rsidR="00DB04A8" w:rsidRPr="00C07445" w:rsidRDefault="00DB04A8" w:rsidP="00DB04A8">
      <w:pPr>
        <w:widowControl/>
        <w:numPr>
          <w:ilvl w:val="2"/>
          <w:numId w:val="20"/>
        </w:numPr>
        <w:tabs>
          <w:tab w:val="left" w:pos="360"/>
        </w:tabs>
        <w:autoSpaceDE/>
        <w:autoSpaceDN/>
        <w:adjustRightInd/>
        <w:spacing w:before="120"/>
        <w:ind w:left="360"/>
        <w:rPr>
          <w:snapToGrid w:val="0"/>
          <w:sz w:val="22"/>
          <w:szCs w:val="22"/>
        </w:rPr>
      </w:pPr>
      <w:r w:rsidRPr="00C07445">
        <w:rPr>
          <w:snapToGrid w:val="0"/>
          <w:sz w:val="22"/>
          <w:szCs w:val="22"/>
        </w:rPr>
        <w:t>Pregnancy Test Kit</w:t>
      </w:r>
    </w:p>
    <w:p w:rsidR="00DB04A8" w:rsidRPr="00C07445" w:rsidRDefault="00DB04A8" w:rsidP="00DB04A8">
      <w:pPr>
        <w:widowControl/>
        <w:numPr>
          <w:ilvl w:val="2"/>
          <w:numId w:val="20"/>
        </w:numPr>
        <w:tabs>
          <w:tab w:val="left" w:pos="360"/>
        </w:tabs>
        <w:autoSpaceDE/>
        <w:autoSpaceDN/>
        <w:adjustRightInd/>
        <w:spacing w:before="120"/>
        <w:ind w:left="360"/>
        <w:rPr>
          <w:snapToGrid w:val="0"/>
          <w:sz w:val="22"/>
          <w:szCs w:val="22"/>
        </w:rPr>
      </w:pPr>
      <w:r w:rsidRPr="00C07445">
        <w:rPr>
          <w:snapToGrid w:val="0"/>
          <w:sz w:val="22"/>
          <w:szCs w:val="22"/>
        </w:rPr>
        <w:t>Prenatal Care</w:t>
      </w:r>
    </w:p>
    <w:p w:rsidR="00DB04A8" w:rsidRPr="00C07445" w:rsidRDefault="00DB04A8" w:rsidP="00DB04A8">
      <w:pPr>
        <w:widowControl/>
        <w:numPr>
          <w:ilvl w:val="2"/>
          <w:numId w:val="20"/>
        </w:numPr>
        <w:tabs>
          <w:tab w:val="left" w:pos="360"/>
        </w:tabs>
        <w:autoSpaceDE/>
        <w:autoSpaceDN/>
        <w:adjustRightInd/>
        <w:spacing w:before="120"/>
        <w:ind w:left="360"/>
        <w:rPr>
          <w:snapToGrid w:val="0"/>
          <w:sz w:val="22"/>
          <w:szCs w:val="22"/>
        </w:rPr>
      </w:pPr>
      <w:r w:rsidRPr="00C07445">
        <w:rPr>
          <w:snapToGrid w:val="0"/>
          <w:sz w:val="22"/>
          <w:szCs w:val="22"/>
        </w:rPr>
        <w:t>Prescription Medicines</w:t>
      </w:r>
    </w:p>
    <w:p w:rsidR="00DB04A8" w:rsidRPr="00C07445" w:rsidRDefault="00DB04A8" w:rsidP="00DB04A8">
      <w:pPr>
        <w:widowControl/>
        <w:numPr>
          <w:ilvl w:val="2"/>
          <w:numId w:val="20"/>
        </w:numPr>
        <w:tabs>
          <w:tab w:val="left" w:pos="360"/>
        </w:tabs>
        <w:autoSpaceDE/>
        <w:autoSpaceDN/>
        <w:adjustRightInd/>
        <w:spacing w:before="120"/>
        <w:ind w:left="360"/>
        <w:rPr>
          <w:snapToGrid w:val="0"/>
          <w:sz w:val="22"/>
          <w:szCs w:val="22"/>
        </w:rPr>
      </w:pPr>
      <w:r w:rsidRPr="00C07445">
        <w:rPr>
          <w:snapToGrid w:val="0"/>
          <w:sz w:val="22"/>
          <w:szCs w:val="22"/>
        </w:rPr>
        <w:t>Prosthesis</w:t>
      </w:r>
    </w:p>
    <w:p w:rsidR="00DB04A8" w:rsidRPr="00C07445" w:rsidRDefault="00DB04A8" w:rsidP="00DB04A8">
      <w:pPr>
        <w:widowControl/>
        <w:numPr>
          <w:ilvl w:val="2"/>
          <w:numId w:val="20"/>
        </w:numPr>
        <w:tabs>
          <w:tab w:val="left" w:pos="360"/>
        </w:tabs>
        <w:autoSpaceDE/>
        <w:autoSpaceDN/>
        <w:adjustRightInd/>
        <w:spacing w:before="120"/>
        <w:ind w:left="360"/>
        <w:rPr>
          <w:snapToGrid w:val="0"/>
          <w:sz w:val="22"/>
          <w:szCs w:val="22"/>
        </w:rPr>
      </w:pPr>
      <w:r w:rsidRPr="00C07445">
        <w:rPr>
          <w:snapToGrid w:val="0"/>
          <w:sz w:val="22"/>
          <w:szCs w:val="22"/>
        </w:rPr>
        <w:t>Psychiatrist Services</w:t>
      </w:r>
    </w:p>
    <w:p w:rsidR="00DB04A8" w:rsidRPr="00C07445" w:rsidRDefault="00DB04A8" w:rsidP="00DB04A8">
      <w:pPr>
        <w:widowControl/>
        <w:numPr>
          <w:ilvl w:val="2"/>
          <w:numId w:val="20"/>
        </w:numPr>
        <w:tabs>
          <w:tab w:val="left" w:pos="360"/>
        </w:tabs>
        <w:autoSpaceDE/>
        <w:autoSpaceDN/>
        <w:adjustRightInd/>
        <w:spacing w:before="120"/>
        <w:ind w:left="360"/>
        <w:rPr>
          <w:snapToGrid w:val="0"/>
          <w:sz w:val="22"/>
          <w:szCs w:val="22"/>
        </w:rPr>
      </w:pPr>
      <w:r w:rsidRPr="00C07445">
        <w:rPr>
          <w:snapToGrid w:val="0"/>
          <w:sz w:val="22"/>
          <w:szCs w:val="22"/>
        </w:rPr>
        <w:t>Psychoanalyst Services</w:t>
      </w:r>
    </w:p>
    <w:p w:rsidR="00DB04A8" w:rsidRPr="00C07445" w:rsidRDefault="00DB04A8" w:rsidP="00DB04A8">
      <w:pPr>
        <w:widowControl/>
        <w:numPr>
          <w:ilvl w:val="2"/>
          <w:numId w:val="20"/>
        </w:numPr>
        <w:tabs>
          <w:tab w:val="left" w:pos="360"/>
        </w:tabs>
        <w:autoSpaceDE/>
        <w:autoSpaceDN/>
        <w:adjustRightInd/>
        <w:spacing w:before="120"/>
        <w:ind w:left="360"/>
        <w:rPr>
          <w:snapToGrid w:val="0"/>
          <w:sz w:val="22"/>
          <w:szCs w:val="22"/>
        </w:rPr>
      </w:pPr>
      <w:r w:rsidRPr="00C07445">
        <w:rPr>
          <w:snapToGrid w:val="0"/>
          <w:sz w:val="22"/>
          <w:szCs w:val="22"/>
        </w:rPr>
        <w:t>Psychologist Services</w:t>
      </w:r>
    </w:p>
    <w:p w:rsidR="00DB04A8" w:rsidRPr="00C07445" w:rsidRDefault="00DB04A8" w:rsidP="00DB04A8">
      <w:pPr>
        <w:widowControl/>
        <w:numPr>
          <w:ilvl w:val="2"/>
          <w:numId w:val="20"/>
        </w:numPr>
        <w:tabs>
          <w:tab w:val="left" w:pos="360"/>
        </w:tabs>
        <w:autoSpaceDE/>
        <w:autoSpaceDN/>
        <w:adjustRightInd/>
        <w:spacing w:before="120"/>
        <w:ind w:left="360"/>
        <w:rPr>
          <w:snapToGrid w:val="0"/>
          <w:sz w:val="22"/>
          <w:szCs w:val="22"/>
        </w:rPr>
      </w:pPr>
      <w:r w:rsidRPr="00C07445">
        <w:rPr>
          <w:snapToGrid w:val="0"/>
          <w:sz w:val="22"/>
          <w:szCs w:val="22"/>
        </w:rPr>
        <w:t>Psychotherapy</w:t>
      </w:r>
    </w:p>
    <w:p w:rsidR="00DB04A8" w:rsidRPr="00C07445" w:rsidRDefault="00DB04A8" w:rsidP="00DB04A8">
      <w:pPr>
        <w:widowControl/>
        <w:numPr>
          <w:ilvl w:val="2"/>
          <w:numId w:val="20"/>
        </w:numPr>
        <w:tabs>
          <w:tab w:val="left" w:pos="360"/>
        </w:tabs>
        <w:autoSpaceDE/>
        <w:autoSpaceDN/>
        <w:adjustRightInd/>
        <w:spacing w:before="120"/>
        <w:ind w:left="360"/>
        <w:rPr>
          <w:snapToGrid w:val="0"/>
          <w:sz w:val="22"/>
          <w:szCs w:val="22"/>
        </w:rPr>
      </w:pPr>
      <w:r w:rsidRPr="00C07445">
        <w:rPr>
          <w:snapToGrid w:val="0"/>
          <w:sz w:val="22"/>
          <w:szCs w:val="22"/>
        </w:rPr>
        <w:lastRenderedPageBreak/>
        <w:t>Qualified Long-Term Care Insurance Premiums (up to certain limits)</w:t>
      </w:r>
    </w:p>
    <w:p w:rsidR="00DB04A8" w:rsidRDefault="00DB04A8" w:rsidP="00DB04A8">
      <w:pPr>
        <w:widowControl/>
        <w:numPr>
          <w:ilvl w:val="2"/>
          <w:numId w:val="21"/>
        </w:numPr>
        <w:tabs>
          <w:tab w:val="left" w:pos="360"/>
        </w:tabs>
        <w:autoSpaceDE/>
        <w:autoSpaceDN/>
        <w:adjustRightInd/>
        <w:spacing w:before="120"/>
        <w:ind w:left="360"/>
        <w:rPr>
          <w:snapToGrid w:val="0"/>
          <w:sz w:val="22"/>
          <w:szCs w:val="22"/>
        </w:rPr>
      </w:pPr>
      <w:r w:rsidRPr="00C07445">
        <w:rPr>
          <w:snapToGrid w:val="0"/>
          <w:sz w:val="22"/>
          <w:szCs w:val="22"/>
        </w:rPr>
        <w:t>Registered Nurse Services</w:t>
      </w:r>
    </w:p>
    <w:p w:rsidR="00DB04A8" w:rsidRDefault="00DB04A8" w:rsidP="00DB04A8">
      <w:pPr>
        <w:widowControl/>
        <w:numPr>
          <w:ilvl w:val="2"/>
          <w:numId w:val="21"/>
        </w:numPr>
        <w:tabs>
          <w:tab w:val="left" w:pos="360"/>
        </w:tabs>
        <w:autoSpaceDE/>
        <w:autoSpaceDN/>
        <w:adjustRightInd/>
        <w:spacing w:before="120"/>
        <w:ind w:left="360"/>
        <w:rPr>
          <w:snapToGrid w:val="0"/>
          <w:sz w:val="22"/>
          <w:szCs w:val="22"/>
        </w:rPr>
      </w:pPr>
      <w:r>
        <w:rPr>
          <w:snapToGrid w:val="0"/>
          <w:sz w:val="22"/>
          <w:szCs w:val="22"/>
        </w:rPr>
        <w:t>Self-payment contributions to the Plan</w:t>
      </w:r>
    </w:p>
    <w:p w:rsidR="00DB04A8" w:rsidRPr="00C07445" w:rsidRDefault="00DB04A8" w:rsidP="00DB04A8">
      <w:pPr>
        <w:widowControl/>
        <w:numPr>
          <w:ilvl w:val="2"/>
          <w:numId w:val="21"/>
        </w:numPr>
        <w:tabs>
          <w:tab w:val="left" w:pos="360"/>
        </w:tabs>
        <w:autoSpaceDE/>
        <w:autoSpaceDN/>
        <w:adjustRightInd/>
        <w:spacing w:before="120"/>
        <w:ind w:left="360"/>
        <w:rPr>
          <w:snapToGrid w:val="0"/>
          <w:sz w:val="22"/>
          <w:szCs w:val="22"/>
        </w:rPr>
      </w:pPr>
      <w:r w:rsidRPr="00C07445">
        <w:rPr>
          <w:snapToGrid w:val="0"/>
          <w:sz w:val="22"/>
          <w:szCs w:val="22"/>
        </w:rPr>
        <w:t>Special School Costs for the Handicapped</w:t>
      </w:r>
    </w:p>
    <w:p w:rsidR="00DB04A8" w:rsidRPr="00C07445" w:rsidRDefault="00DB04A8" w:rsidP="00DB04A8">
      <w:pPr>
        <w:widowControl/>
        <w:numPr>
          <w:ilvl w:val="2"/>
          <w:numId w:val="21"/>
        </w:numPr>
        <w:tabs>
          <w:tab w:val="left" w:pos="360"/>
        </w:tabs>
        <w:autoSpaceDE/>
        <w:autoSpaceDN/>
        <w:adjustRightInd/>
        <w:spacing w:before="80"/>
        <w:ind w:left="360"/>
        <w:rPr>
          <w:snapToGrid w:val="0"/>
          <w:sz w:val="22"/>
          <w:szCs w:val="22"/>
        </w:rPr>
      </w:pPr>
      <w:r w:rsidRPr="00C07445">
        <w:rPr>
          <w:snapToGrid w:val="0"/>
          <w:sz w:val="22"/>
          <w:szCs w:val="22"/>
        </w:rPr>
        <w:t>Splints</w:t>
      </w:r>
    </w:p>
    <w:p w:rsidR="00DB04A8" w:rsidRPr="00C07445" w:rsidRDefault="00DB04A8" w:rsidP="00DB04A8">
      <w:pPr>
        <w:widowControl/>
        <w:numPr>
          <w:ilvl w:val="2"/>
          <w:numId w:val="21"/>
        </w:numPr>
        <w:tabs>
          <w:tab w:val="left" w:pos="360"/>
        </w:tabs>
        <w:autoSpaceDE/>
        <w:autoSpaceDN/>
        <w:adjustRightInd/>
        <w:spacing w:before="80"/>
        <w:ind w:left="360"/>
        <w:rPr>
          <w:snapToGrid w:val="0"/>
          <w:sz w:val="22"/>
          <w:szCs w:val="22"/>
        </w:rPr>
      </w:pPr>
      <w:r w:rsidRPr="00C07445">
        <w:rPr>
          <w:snapToGrid w:val="0"/>
          <w:sz w:val="22"/>
          <w:szCs w:val="22"/>
        </w:rPr>
        <w:t>Sterilization</w:t>
      </w:r>
    </w:p>
    <w:p w:rsidR="00DB04A8" w:rsidRPr="00C07445" w:rsidRDefault="00DB04A8" w:rsidP="00DB04A8">
      <w:pPr>
        <w:widowControl/>
        <w:numPr>
          <w:ilvl w:val="2"/>
          <w:numId w:val="21"/>
        </w:numPr>
        <w:tabs>
          <w:tab w:val="left" w:pos="360"/>
        </w:tabs>
        <w:autoSpaceDE/>
        <w:autoSpaceDN/>
        <w:adjustRightInd/>
        <w:spacing w:before="80"/>
        <w:ind w:left="360"/>
        <w:rPr>
          <w:snapToGrid w:val="0"/>
          <w:sz w:val="22"/>
          <w:szCs w:val="22"/>
        </w:rPr>
      </w:pPr>
      <w:r w:rsidRPr="00C07445">
        <w:rPr>
          <w:snapToGrid w:val="0"/>
          <w:sz w:val="22"/>
          <w:szCs w:val="22"/>
        </w:rPr>
        <w:t>Stop Smoking Programs</w:t>
      </w:r>
    </w:p>
    <w:p w:rsidR="00DB04A8" w:rsidRPr="00C07445" w:rsidRDefault="00DB04A8" w:rsidP="00DB04A8">
      <w:pPr>
        <w:widowControl/>
        <w:numPr>
          <w:ilvl w:val="2"/>
          <w:numId w:val="21"/>
        </w:numPr>
        <w:tabs>
          <w:tab w:val="left" w:pos="360"/>
        </w:tabs>
        <w:autoSpaceDE/>
        <w:autoSpaceDN/>
        <w:adjustRightInd/>
        <w:spacing w:before="80"/>
        <w:ind w:left="360"/>
        <w:rPr>
          <w:snapToGrid w:val="0"/>
          <w:sz w:val="22"/>
          <w:szCs w:val="22"/>
        </w:rPr>
      </w:pPr>
      <w:r w:rsidRPr="00C07445">
        <w:rPr>
          <w:snapToGrid w:val="0"/>
          <w:sz w:val="22"/>
          <w:szCs w:val="22"/>
        </w:rPr>
        <w:t>Surgeon Services</w:t>
      </w:r>
    </w:p>
    <w:p w:rsidR="00DB04A8" w:rsidRDefault="00DB04A8" w:rsidP="00DB04A8">
      <w:pPr>
        <w:widowControl/>
        <w:numPr>
          <w:ilvl w:val="2"/>
          <w:numId w:val="21"/>
        </w:numPr>
        <w:tabs>
          <w:tab w:val="left" w:pos="360"/>
        </w:tabs>
        <w:autoSpaceDE/>
        <w:autoSpaceDN/>
        <w:adjustRightInd/>
        <w:spacing w:before="80"/>
        <w:ind w:left="360"/>
        <w:rPr>
          <w:snapToGrid w:val="0"/>
          <w:sz w:val="22"/>
          <w:szCs w:val="22"/>
        </w:rPr>
      </w:pPr>
      <w:r w:rsidRPr="007D6DC7">
        <w:rPr>
          <w:snapToGrid w:val="0"/>
          <w:sz w:val="22"/>
          <w:szCs w:val="22"/>
        </w:rPr>
        <w:t>Telephone or TV Equipment to Assist the Hard-of-Hearing</w:t>
      </w:r>
    </w:p>
    <w:p w:rsidR="00DB04A8" w:rsidRPr="007D6DC7" w:rsidRDefault="00DB04A8" w:rsidP="00DB04A8">
      <w:pPr>
        <w:widowControl/>
        <w:numPr>
          <w:ilvl w:val="2"/>
          <w:numId w:val="21"/>
        </w:numPr>
        <w:tabs>
          <w:tab w:val="left" w:pos="360"/>
        </w:tabs>
        <w:autoSpaceDE/>
        <w:autoSpaceDN/>
        <w:adjustRightInd/>
        <w:spacing w:before="80"/>
        <w:ind w:left="360"/>
        <w:rPr>
          <w:snapToGrid w:val="0"/>
          <w:sz w:val="22"/>
          <w:szCs w:val="22"/>
        </w:rPr>
      </w:pPr>
      <w:r w:rsidRPr="007D6DC7">
        <w:rPr>
          <w:snapToGrid w:val="0"/>
          <w:sz w:val="22"/>
          <w:szCs w:val="22"/>
        </w:rPr>
        <w:t>Therapy Equipment</w:t>
      </w:r>
    </w:p>
    <w:p w:rsidR="00DB04A8" w:rsidRDefault="00DB04A8" w:rsidP="00DB04A8">
      <w:pPr>
        <w:widowControl/>
        <w:numPr>
          <w:ilvl w:val="2"/>
          <w:numId w:val="21"/>
        </w:numPr>
        <w:tabs>
          <w:tab w:val="left" w:pos="360"/>
        </w:tabs>
        <w:autoSpaceDE/>
        <w:autoSpaceDN/>
        <w:adjustRightInd/>
        <w:spacing w:before="80"/>
        <w:ind w:left="360"/>
        <w:rPr>
          <w:snapToGrid w:val="0"/>
          <w:sz w:val="22"/>
          <w:szCs w:val="22"/>
        </w:rPr>
      </w:pPr>
      <w:r w:rsidRPr="00C07445">
        <w:rPr>
          <w:snapToGrid w:val="0"/>
          <w:sz w:val="22"/>
          <w:szCs w:val="22"/>
        </w:rPr>
        <w:t>Transportation Expenses (relative to health care)</w:t>
      </w:r>
    </w:p>
    <w:p w:rsidR="00DB04A8" w:rsidRPr="00C07445" w:rsidRDefault="00DB04A8" w:rsidP="00DB04A8">
      <w:pPr>
        <w:widowControl/>
        <w:numPr>
          <w:ilvl w:val="2"/>
          <w:numId w:val="21"/>
        </w:numPr>
        <w:tabs>
          <w:tab w:val="left" w:pos="360"/>
        </w:tabs>
        <w:autoSpaceDE/>
        <w:autoSpaceDN/>
        <w:adjustRightInd/>
        <w:spacing w:before="80"/>
        <w:ind w:left="360"/>
        <w:rPr>
          <w:bCs/>
          <w:snapToGrid w:val="0"/>
          <w:sz w:val="22"/>
          <w:szCs w:val="22"/>
        </w:rPr>
      </w:pPr>
      <w:r w:rsidRPr="00C07445">
        <w:rPr>
          <w:bCs/>
          <w:snapToGrid w:val="0"/>
          <w:sz w:val="22"/>
          <w:szCs w:val="22"/>
        </w:rPr>
        <w:t>Vaccines</w:t>
      </w:r>
    </w:p>
    <w:p w:rsidR="00DB04A8" w:rsidRPr="00C07445" w:rsidRDefault="00DB04A8" w:rsidP="00DB04A8">
      <w:pPr>
        <w:widowControl/>
        <w:numPr>
          <w:ilvl w:val="2"/>
          <w:numId w:val="21"/>
        </w:numPr>
        <w:tabs>
          <w:tab w:val="left" w:pos="360"/>
        </w:tabs>
        <w:autoSpaceDE/>
        <w:autoSpaceDN/>
        <w:adjustRightInd/>
        <w:spacing w:before="80"/>
        <w:ind w:left="360"/>
        <w:rPr>
          <w:snapToGrid w:val="0"/>
          <w:sz w:val="22"/>
          <w:szCs w:val="22"/>
        </w:rPr>
      </w:pPr>
      <w:r w:rsidRPr="00C07445">
        <w:rPr>
          <w:snapToGrid w:val="0"/>
          <w:sz w:val="22"/>
          <w:szCs w:val="22"/>
        </w:rPr>
        <w:t>Vasectomy</w:t>
      </w:r>
    </w:p>
    <w:p w:rsidR="00DB04A8" w:rsidRPr="00C07445" w:rsidRDefault="00DB04A8" w:rsidP="00DB04A8">
      <w:pPr>
        <w:widowControl/>
        <w:numPr>
          <w:ilvl w:val="2"/>
          <w:numId w:val="21"/>
        </w:numPr>
        <w:tabs>
          <w:tab w:val="left" w:pos="360"/>
        </w:tabs>
        <w:autoSpaceDE/>
        <w:autoSpaceDN/>
        <w:adjustRightInd/>
        <w:spacing w:before="80"/>
        <w:ind w:left="360"/>
        <w:rPr>
          <w:snapToGrid w:val="0"/>
          <w:sz w:val="22"/>
          <w:szCs w:val="22"/>
        </w:rPr>
      </w:pPr>
      <w:r w:rsidRPr="00C07445">
        <w:rPr>
          <w:snapToGrid w:val="0"/>
          <w:sz w:val="22"/>
          <w:szCs w:val="22"/>
        </w:rPr>
        <w:t>Vitamins (if prescribed)</w:t>
      </w:r>
    </w:p>
    <w:p w:rsidR="00DB04A8" w:rsidRPr="00C07445" w:rsidRDefault="00DB04A8" w:rsidP="00DB04A8">
      <w:pPr>
        <w:widowControl/>
        <w:numPr>
          <w:ilvl w:val="2"/>
          <w:numId w:val="21"/>
        </w:numPr>
        <w:tabs>
          <w:tab w:val="left" w:pos="360"/>
        </w:tabs>
        <w:autoSpaceDE/>
        <w:autoSpaceDN/>
        <w:adjustRightInd/>
        <w:spacing w:before="80"/>
        <w:ind w:left="360"/>
        <w:rPr>
          <w:snapToGrid w:val="0"/>
          <w:sz w:val="22"/>
          <w:szCs w:val="22"/>
        </w:rPr>
      </w:pPr>
      <w:r w:rsidRPr="00C07445">
        <w:rPr>
          <w:snapToGrid w:val="0"/>
          <w:sz w:val="22"/>
          <w:szCs w:val="22"/>
        </w:rPr>
        <w:t>Weight-Loss Program</w:t>
      </w:r>
    </w:p>
    <w:p w:rsidR="00DB04A8" w:rsidRPr="00C07445" w:rsidRDefault="00DB04A8" w:rsidP="00DB04A8">
      <w:pPr>
        <w:widowControl/>
        <w:numPr>
          <w:ilvl w:val="2"/>
          <w:numId w:val="21"/>
        </w:numPr>
        <w:tabs>
          <w:tab w:val="left" w:pos="360"/>
        </w:tabs>
        <w:autoSpaceDE/>
        <w:autoSpaceDN/>
        <w:adjustRightInd/>
        <w:spacing w:before="80"/>
        <w:ind w:left="360"/>
        <w:rPr>
          <w:snapToGrid w:val="0"/>
          <w:sz w:val="22"/>
          <w:szCs w:val="22"/>
        </w:rPr>
      </w:pPr>
      <w:r w:rsidRPr="00C07445">
        <w:rPr>
          <w:snapToGrid w:val="0"/>
          <w:sz w:val="22"/>
          <w:szCs w:val="22"/>
        </w:rPr>
        <w:t>Wig</w:t>
      </w:r>
    </w:p>
    <w:p w:rsidR="00DB04A8" w:rsidRPr="00C07445" w:rsidRDefault="00DB04A8" w:rsidP="00DB04A8">
      <w:pPr>
        <w:widowControl/>
        <w:numPr>
          <w:ilvl w:val="2"/>
          <w:numId w:val="15"/>
        </w:numPr>
        <w:tabs>
          <w:tab w:val="left" w:pos="360"/>
        </w:tabs>
        <w:autoSpaceDE/>
        <w:autoSpaceDN/>
        <w:adjustRightInd/>
        <w:spacing w:before="80"/>
        <w:ind w:left="360"/>
        <w:rPr>
          <w:snapToGrid w:val="0"/>
          <w:sz w:val="22"/>
          <w:szCs w:val="22"/>
        </w:rPr>
      </w:pPr>
      <w:r w:rsidRPr="00C07445">
        <w:rPr>
          <w:snapToGrid w:val="0"/>
          <w:sz w:val="22"/>
          <w:szCs w:val="22"/>
        </w:rPr>
        <w:t>Wheelchair</w:t>
      </w:r>
    </w:p>
    <w:p w:rsidR="00DB04A8" w:rsidRPr="00C07445" w:rsidRDefault="00DB04A8" w:rsidP="00DB04A8">
      <w:pPr>
        <w:widowControl/>
        <w:numPr>
          <w:ilvl w:val="2"/>
          <w:numId w:val="15"/>
        </w:numPr>
        <w:tabs>
          <w:tab w:val="left" w:pos="360"/>
        </w:tabs>
        <w:autoSpaceDE/>
        <w:autoSpaceDN/>
        <w:adjustRightInd/>
        <w:spacing w:before="80" w:after="240"/>
        <w:ind w:left="360"/>
        <w:rPr>
          <w:snapToGrid w:val="0"/>
          <w:sz w:val="22"/>
          <w:szCs w:val="22"/>
        </w:rPr>
      </w:pPr>
      <w:r w:rsidRPr="00C07445">
        <w:rPr>
          <w:snapToGrid w:val="0"/>
          <w:sz w:val="22"/>
          <w:szCs w:val="22"/>
        </w:rPr>
        <w:t>X-rays</w:t>
      </w:r>
    </w:p>
    <w:p w:rsidR="00DB04A8" w:rsidRDefault="00DB04A8" w:rsidP="00DB04A8">
      <w:pPr>
        <w:tabs>
          <w:tab w:val="left" w:pos="720"/>
        </w:tabs>
        <w:spacing w:before="240" w:after="120"/>
        <w:outlineLvl w:val="0"/>
        <w:rPr>
          <w:rFonts w:ascii="Trebuchet MS" w:hAnsi="Trebuchet MS"/>
          <w:b/>
          <w:i/>
          <w:smallCaps/>
          <w:color w:val="000000"/>
          <w:sz w:val="22"/>
        </w:rPr>
        <w:sectPr w:rsidR="00DB04A8" w:rsidSect="00AD025B">
          <w:type w:val="continuous"/>
          <w:pgSz w:w="12240" w:h="15840"/>
          <w:pgMar w:top="1440" w:right="1440" w:bottom="1440" w:left="1440" w:header="720" w:footer="720" w:gutter="0"/>
          <w:cols w:num="2" w:space="720"/>
        </w:sectPr>
      </w:pPr>
    </w:p>
    <w:p w:rsidR="00DB04A8" w:rsidRPr="00F20C11" w:rsidRDefault="00DB04A8" w:rsidP="00DB04A8">
      <w:pPr>
        <w:pStyle w:val="Heading3"/>
        <w:rPr>
          <w:b/>
          <w:sz w:val="24"/>
        </w:rPr>
      </w:pPr>
      <w:r w:rsidRPr="00F20C11">
        <w:rPr>
          <w:b/>
          <w:sz w:val="24"/>
        </w:rPr>
        <w:lastRenderedPageBreak/>
        <w:t>Non-Reimbursable Expenses</w:t>
      </w:r>
    </w:p>
    <w:p w:rsidR="00DB04A8" w:rsidRPr="003A4DB8" w:rsidRDefault="00DB04A8" w:rsidP="003A4DB8">
      <w:pPr>
        <w:spacing w:before="120"/>
        <w:jc w:val="both"/>
      </w:pPr>
      <w:r w:rsidRPr="003A4DB8">
        <w:t>Qualified Medical Care Expenses can only be reimbursed when they have not already been reimbursed by another insurance plan, or any other accident plan or health plan, including a Health Flexible Spending Account (FSA).  If a portion of a Qualified Medical Care Expense has been reimbursed elsewhere (e.g., because the health insurance plan imposes copayment or deductible limitations), you can be reimbursed for the remaining portion of such an expense (e.g., the deductible or copay) through your HRA Account if the expense otherwise meets the requirements of a Qualified Medical Care Expense.</w:t>
      </w:r>
    </w:p>
    <w:p w:rsidR="00DB04A8" w:rsidRPr="003A4DB8" w:rsidRDefault="00DB04A8" w:rsidP="003A4DB8">
      <w:pPr>
        <w:spacing w:before="120"/>
        <w:jc w:val="both"/>
      </w:pPr>
      <w:r w:rsidRPr="003A4DB8">
        <w:t>"Qualified Medical Care Expenses" will not include the following expenses (not an exhaustive list):</w:t>
      </w:r>
    </w:p>
    <w:p w:rsidR="00DB04A8" w:rsidRDefault="00DB04A8" w:rsidP="00F20C11">
      <w:pPr>
        <w:widowControl/>
        <w:autoSpaceDE/>
        <w:autoSpaceDN/>
        <w:adjustRightInd/>
        <w:spacing w:before="60"/>
        <w:rPr>
          <w:sz w:val="22"/>
        </w:rPr>
      </w:pPr>
    </w:p>
    <w:p w:rsidR="00F20C11" w:rsidRDefault="00F20C11" w:rsidP="00F20C11">
      <w:pPr>
        <w:widowControl/>
        <w:autoSpaceDE/>
        <w:autoSpaceDN/>
        <w:adjustRightInd/>
        <w:spacing w:before="60"/>
        <w:rPr>
          <w:sz w:val="22"/>
        </w:rPr>
        <w:sectPr w:rsidR="00F20C11" w:rsidSect="009828DF">
          <w:type w:val="continuous"/>
          <w:pgSz w:w="12240" w:h="15840"/>
          <w:pgMar w:top="1440" w:right="1440" w:bottom="1440" w:left="1440" w:header="720" w:footer="720" w:gutter="0"/>
          <w:cols w:space="720"/>
        </w:sectPr>
      </w:pPr>
    </w:p>
    <w:p w:rsidR="00DB04A8" w:rsidRPr="00C07445" w:rsidRDefault="00DB04A8" w:rsidP="00DB04A8">
      <w:pPr>
        <w:widowControl/>
        <w:numPr>
          <w:ilvl w:val="0"/>
          <w:numId w:val="22"/>
        </w:numPr>
        <w:autoSpaceDE/>
        <w:autoSpaceDN/>
        <w:adjustRightInd/>
        <w:spacing w:before="80"/>
        <w:ind w:left="450"/>
        <w:rPr>
          <w:sz w:val="22"/>
        </w:rPr>
      </w:pPr>
      <w:r w:rsidRPr="00C07445">
        <w:rPr>
          <w:sz w:val="22"/>
        </w:rPr>
        <w:lastRenderedPageBreak/>
        <w:t>Athletic, Fitness, or Health Club Membership</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Automobile Insurance Premium (allocable to medical coverage)</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Boarding School Fees</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Bottled Water</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Commuting Expenses of a Disabled Person</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Cosmetic Surgery and Procedures</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Cosmetics, Hygiene Products, and Similar Items</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Diaper Service</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Domestic Help</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Funeral, Cremation, or Burial Expenses</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Health Programs offered by Resort Hotels, Health Clubs, and Gyms</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Illegal Operations and Treatments</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Illegally Procured Drugs</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Massage Therapy (unless prescribed)</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Maternity Clothes</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 xml:space="preserve">Premiums for </w:t>
      </w:r>
      <w:r>
        <w:rPr>
          <w:sz w:val="22"/>
        </w:rPr>
        <w:t>health insurance for individual or group policies other than the Welfare Plan</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Scientology Counseling</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Social Activities</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Special Foods or Beverages</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Specially Designed Car for the Handicapped (other than an autoette or special equipment)</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Swimming Pool</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Travel (for general health improvement)</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Tuition and Travel Expenses (for a problem child to a particular school)</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Voluntary Abortion Expenses</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Weight Loss Programs (for general health)</w:t>
      </w:r>
    </w:p>
    <w:p w:rsidR="00DB04A8" w:rsidRPr="00C07445" w:rsidRDefault="00DB04A8" w:rsidP="00DB04A8">
      <w:pPr>
        <w:widowControl/>
        <w:numPr>
          <w:ilvl w:val="0"/>
          <w:numId w:val="22"/>
        </w:numPr>
        <w:autoSpaceDE/>
        <w:autoSpaceDN/>
        <w:adjustRightInd/>
        <w:spacing w:before="80"/>
        <w:ind w:left="450"/>
        <w:rPr>
          <w:sz w:val="22"/>
        </w:rPr>
      </w:pPr>
      <w:r w:rsidRPr="00C07445">
        <w:rPr>
          <w:sz w:val="22"/>
        </w:rPr>
        <w:t xml:space="preserve">Any Item not considered "Medical </w:t>
      </w:r>
      <w:r>
        <w:rPr>
          <w:sz w:val="22"/>
        </w:rPr>
        <w:t>C</w:t>
      </w:r>
      <w:r w:rsidRPr="00C07445">
        <w:rPr>
          <w:sz w:val="22"/>
        </w:rPr>
        <w:t>are" under IRC Section 213</w:t>
      </w:r>
    </w:p>
    <w:p w:rsidR="0075633F" w:rsidRDefault="0075633F" w:rsidP="00A223C9">
      <w:pPr>
        <w:jc w:val="both"/>
      </w:pPr>
    </w:p>
    <w:p w:rsidR="003A4DB8" w:rsidRPr="003A4DB8" w:rsidRDefault="003A4DB8" w:rsidP="003A4DB8">
      <w:pPr>
        <w:pStyle w:val="Heading3"/>
        <w:rPr>
          <w:b/>
          <w:snapToGrid w:val="0"/>
          <w:sz w:val="24"/>
        </w:rPr>
      </w:pPr>
      <w:r w:rsidRPr="003A4DB8">
        <w:rPr>
          <w:b/>
          <w:snapToGrid w:val="0"/>
          <w:sz w:val="24"/>
        </w:rPr>
        <w:t>Reimbursement Procedures</w:t>
      </w:r>
    </w:p>
    <w:p w:rsidR="00375EE2" w:rsidRDefault="00375EE2" w:rsidP="003A4DB8">
      <w:pPr>
        <w:spacing w:before="240"/>
        <w:jc w:val="both"/>
      </w:pPr>
      <w:r>
        <w:t xml:space="preserve">Your Retiree HRA Plan Account will be debited monthly for the cost of Retiree Plan coverage. </w:t>
      </w:r>
    </w:p>
    <w:p w:rsidR="00E54E2C" w:rsidRDefault="00375EE2" w:rsidP="003A4DB8">
      <w:pPr>
        <w:spacing w:before="240"/>
        <w:jc w:val="both"/>
      </w:pPr>
      <w:r>
        <w:t xml:space="preserve">If you wish to be reimbursed for any unreimbursed qualified medical expenses, you must </w:t>
      </w:r>
      <w:r w:rsidR="00E54E2C">
        <w:t xml:space="preserve">take the following steps: </w:t>
      </w:r>
    </w:p>
    <w:p w:rsidR="00F8279E" w:rsidRDefault="00F8279E" w:rsidP="00F8279E">
      <w:pPr>
        <w:pStyle w:val="ListParagraph"/>
        <w:numPr>
          <w:ilvl w:val="0"/>
          <w:numId w:val="25"/>
        </w:numPr>
        <w:spacing w:before="240"/>
        <w:jc w:val="both"/>
      </w:pPr>
      <w:r>
        <w:t>Obtain an HRA Reimbursement Form from either the Fund Office or Wilson-McShane;</w:t>
      </w:r>
    </w:p>
    <w:p w:rsidR="00F8279E" w:rsidRDefault="00F8279E" w:rsidP="00F8279E">
      <w:pPr>
        <w:pStyle w:val="ListParagraph"/>
        <w:numPr>
          <w:ilvl w:val="0"/>
          <w:numId w:val="25"/>
        </w:numPr>
        <w:spacing w:before="240"/>
        <w:jc w:val="both"/>
      </w:pPr>
      <w:r>
        <w:t>Complete the Reimbursement Form and attach to the form receipts/documentation substantiating the expense for which reimbursement is sought;</w:t>
      </w:r>
    </w:p>
    <w:p w:rsidR="00F8279E" w:rsidRDefault="00F8279E" w:rsidP="00F8279E">
      <w:pPr>
        <w:pStyle w:val="ListParagraph"/>
        <w:numPr>
          <w:ilvl w:val="0"/>
          <w:numId w:val="25"/>
        </w:numPr>
        <w:spacing w:before="240"/>
        <w:jc w:val="both"/>
      </w:pPr>
      <w:r>
        <w:t xml:space="preserve">Reimbursement will then be issued along with an Explanation of Benefits. </w:t>
      </w:r>
    </w:p>
    <w:p w:rsidR="003A4DB8" w:rsidRDefault="003A4DB8" w:rsidP="00A6217B">
      <w:pPr>
        <w:keepNext/>
        <w:jc w:val="both"/>
        <w:rPr>
          <w:b/>
          <w:i/>
          <w:szCs w:val="22"/>
        </w:rPr>
      </w:pPr>
    </w:p>
    <w:p w:rsidR="00A6217B" w:rsidRPr="005D6DE6" w:rsidRDefault="00A6217B" w:rsidP="00A6217B">
      <w:pPr>
        <w:keepNext/>
        <w:jc w:val="both"/>
        <w:rPr>
          <w:b/>
          <w:i/>
          <w:szCs w:val="22"/>
        </w:rPr>
      </w:pPr>
      <w:r w:rsidRPr="005D6DE6">
        <w:rPr>
          <w:b/>
          <w:i/>
          <w:szCs w:val="22"/>
        </w:rPr>
        <w:t>Termination of Participation</w:t>
      </w:r>
    </w:p>
    <w:p w:rsidR="00A6217B" w:rsidRPr="005D6DE6" w:rsidRDefault="00A6217B" w:rsidP="00A6217B">
      <w:pPr>
        <w:keepNext/>
        <w:jc w:val="both"/>
        <w:rPr>
          <w:b/>
          <w:i/>
          <w:szCs w:val="22"/>
        </w:rPr>
      </w:pPr>
      <w:r w:rsidRPr="005D6DE6">
        <w:rPr>
          <w:b/>
          <w:i/>
          <w:szCs w:val="22"/>
        </w:rPr>
        <w:tab/>
      </w:r>
    </w:p>
    <w:p w:rsidR="00A6217B" w:rsidRPr="005D6DE6" w:rsidRDefault="00A6217B" w:rsidP="00A6217B">
      <w:pPr>
        <w:keepNext/>
        <w:jc w:val="both"/>
        <w:rPr>
          <w:szCs w:val="22"/>
        </w:rPr>
      </w:pPr>
      <w:r w:rsidRPr="005D6DE6">
        <w:rPr>
          <w:szCs w:val="22"/>
        </w:rPr>
        <w:t xml:space="preserve">Retirees will have their Eligibility terminate pursuant to the “Termination of Eligibility” provisions </w:t>
      </w:r>
      <w:r w:rsidRPr="0047004B">
        <w:rPr>
          <w:szCs w:val="22"/>
        </w:rPr>
        <w:t xml:space="preserve">on </w:t>
      </w:r>
      <w:r>
        <w:rPr>
          <w:szCs w:val="22"/>
        </w:rPr>
        <w:t>page</w:t>
      </w:r>
      <w:r w:rsidRPr="0047004B">
        <w:rPr>
          <w:szCs w:val="22"/>
        </w:rPr>
        <w:t xml:space="preserve"> </w:t>
      </w:r>
      <w:r w:rsidR="00115C02">
        <w:rPr>
          <w:szCs w:val="22"/>
        </w:rPr>
        <w:t>20</w:t>
      </w:r>
      <w:r w:rsidRPr="0047004B">
        <w:rPr>
          <w:szCs w:val="22"/>
        </w:rPr>
        <w:t xml:space="preserve"> of this Plan Document.</w:t>
      </w:r>
      <w:r w:rsidRPr="005D6DE6">
        <w:rPr>
          <w:szCs w:val="22"/>
        </w:rPr>
        <w:t xml:space="preserve"> </w:t>
      </w:r>
    </w:p>
    <w:p w:rsidR="00A6217B" w:rsidRPr="005D6DE6" w:rsidRDefault="00A6217B" w:rsidP="00A6217B">
      <w:pPr>
        <w:jc w:val="both"/>
        <w:rPr>
          <w:szCs w:val="22"/>
        </w:rPr>
      </w:pPr>
    </w:p>
    <w:p w:rsidR="00A6217B" w:rsidRPr="005D6DE6" w:rsidRDefault="00A6217B" w:rsidP="00A6217B">
      <w:pPr>
        <w:keepNext/>
        <w:jc w:val="both"/>
        <w:rPr>
          <w:b/>
          <w:i/>
        </w:rPr>
      </w:pPr>
      <w:r w:rsidRPr="005D6DE6">
        <w:rPr>
          <w:b/>
          <w:i/>
        </w:rPr>
        <w:t>Maximum Annual Benefit</w:t>
      </w:r>
    </w:p>
    <w:p w:rsidR="00A6217B" w:rsidRPr="005D6DE6" w:rsidRDefault="00A6217B" w:rsidP="00A6217B">
      <w:pPr>
        <w:keepNext/>
        <w:jc w:val="both"/>
        <w:rPr>
          <w:b/>
        </w:rPr>
      </w:pPr>
    </w:p>
    <w:p w:rsidR="00A6217B" w:rsidRPr="005D6DE6" w:rsidRDefault="00A6217B" w:rsidP="00A6217B">
      <w:pPr>
        <w:keepNext/>
        <w:jc w:val="both"/>
      </w:pPr>
      <w:r w:rsidRPr="005D6DE6">
        <w:t xml:space="preserve">There is no annual maximum benefit under the Retiree HRA Account. The Retiree may use their Retiree HRA Account as long as they remain eligible under the Plan and there is a Retiree HRA Account balance. </w:t>
      </w:r>
    </w:p>
    <w:p w:rsidR="00A6217B" w:rsidRPr="005D6DE6" w:rsidRDefault="00A6217B" w:rsidP="00A6217B">
      <w:pPr>
        <w:keepNext/>
        <w:jc w:val="both"/>
        <w:rPr>
          <w:b/>
        </w:rPr>
      </w:pPr>
    </w:p>
    <w:p w:rsidR="00A6217B" w:rsidRPr="005D6DE6" w:rsidRDefault="00A6217B" w:rsidP="00A6217B">
      <w:pPr>
        <w:jc w:val="both"/>
        <w:rPr>
          <w:b/>
          <w:i/>
          <w:szCs w:val="22"/>
        </w:rPr>
      </w:pPr>
      <w:r w:rsidRPr="005D6DE6">
        <w:rPr>
          <w:b/>
          <w:i/>
          <w:szCs w:val="22"/>
        </w:rPr>
        <w:t>If You Return to Active Employment</w:t>
      </w:r>
    </w:p>
    <w:p w:rsidR="00A6217B" w:rsidRPr="005D6DE6" w:rsidRDefault="00A6217B" w:rsidP="00A6217B">
      <w:pPr>
        <w:jc w:val="both"/>
        <w:rPr>
          <w:b/>
          <w:i/>
          <w:szCs w:val="22"/>
        </w:rPr>
      </w:pPr>
    </w:p>
    <w:p w:rsidR="00A6217B" w:rsidRPr="005D6DE6" w:rsidRDefault="00A6217B" w:rsidP="00A6217B">
      <w:pPr>
        <w:jc w:val="both"/>
        <w:rPr>
          <w:szCs w:val="22"/>
        </w:rPr>
      </w:pPr>
      <w:r w:rsidRPr="005D6DE6">
        <w:rPr>
          <w:szCs w:val="22"/>
        </w:rPr>
        <w:t xml:space="preserve">In the event a Retiree returns to active employment and qualifies for active coverage under the “Re-Qualifying Eligibility” provisions of the Sheet Metal #10 Benefit Fund for Active Participants, the Retiree’s Retiree HRA Account will be frozen. The Retiree HRA Account </w:t>
      </w:r>
      <w:r w:rsidRPr="005D6DE6">
        <w:rPr>
          <w:szCs w:val="22"/>
          <w:u w:val="single"/>
        </w:rPr>
        <w:t>will not</w:t>
      </w:r>
      <w:r w:rsidRPr="005D6DE6">
        <w:rPr>
          <w:szCs w:val="22"/>
        </w:rPr>
        <w:t xml:space="preserve"> be converted back to a Dollar Bank. </w:t>
      </w:r>
      <w:r>
        <w:rPr>
          <w:szCs w:val="22"/>
        </w:rPr>
        <w:t xml:space="preserve"> </w:t>
      </w:r>
      <w:r w:rsidRPr="005D6DE6">
        <w:rPr>
          <w:szCs w:val="22"/>
        </w:rPr>
        <w:t xml:space="preserve">If the Retiree once again retires and gains eligibility for coverage under this Plan, their Retiree HRA Account will be unfrozen and once again available for use to pay for coverage under this Plan. </w:t>
      </w:r>
    </w:p>
    <w:p w:rsidR="00A6217B" w:rsidRPr="005D6DE6" w:rsidRDefault="00A6217B" w:rsidP="00A6217B">
      <w:pPr>
        <w:jc w:val="both"/>
        <w:rPr>
          <w:b/>
          <w:i/>
          <w:szCs w:val="22"/>
        </w:rPr>
      </w:pPr>
    </w:p>
    <w:p w:rsidR="00A6217B" w:rsidRPr="005D6DE6" w:rsidRDefault="00A6217B" w:rsidP="00A6217B">
      <w:pPr>
        <w:keepNext/>
        <w:jc w:val="both"/>
        <w:rPr>
          <w:b/>
          <w:i/>
          <w:szCs w:val="22"/>
        </w:rPr>
      </w:pPr>
      <w:r w:rsidRPr="005D6DE6">
        <w:rPr>
          <w:b/>
          <w:i/>
          <w:szCs w:val="22"/>
        </w:rPr>
        <w:t>Spend Down/Forfeitures</w:t>
      </w:r>
    </w:p>
    <w:p w:rsidR="00A6217B" w:rsidRPr="005D6DE6" w:rsidRDefault="00A6217B" w:rsidP="00A6217B">
      <w:pPr>
        <w:keepNext/>
        <w:jc w:val="both"/>
        <w:rPr>
          <w:b/>
          <w:szCs w:val="22"/>
        </w:rPr>
      </w:pPr>
    </w:p>
    <w:p w:rsidR="00A6217B" w:rsidRPr="005D6DE6" w:rsidRDefault="00A6217B" w:rsidP="00A6217B">
      <w:pPr>
        <w:keepNext/>
        <w:jc w:val="both"/>
        <w:rPr>
          <w:szCs w:val="22"/>
        </w:rPr>
      </w:pPr>
      <w:r w:rsidRPr="005D6DE6">
        <w:rPr>
          <w:szCs w:val="22"/>
        </w:rPr>
        <w:t>In the event the Retiree dies the balance in his HRA Account will be available for use by his Dependents, if any, to continue to pay for coverage</w:t>
      </w:r>
      <w:r>
        <w:rPr>
          <w:szCs w:val="22"/>
        </w:rPr>
        <w:t xml:space="preserve"> under this Plan</w:t>
      </w:r>
      <w:r w:rsidR="00115C02">
        <w:rPr>
          <w:szCs w:val="22"/>
        </w:rPr>
        <w:t xml:space="preserve"> or receive reimbursement for unreimbursed qualified medical expenses</w:t>
      </w:r>
      <w:r w:rsidRPr="005D6DE6">
        <w:rPr>
          <w:szCs w:val="22"/>
        </w:rPr>
        <w:t xml:space="preserve"> until such time as the Retiree HRA Account is exhausted.   </w:t>
      </w:r>
    </w:p>
    <w:p w:rsidR="00A6217B" w:rsidRPr="005D6DE6" w:rsidRDefault="00A6217B" w:rsidP="00A6217B">
      <w:pPr>
        <w:jc w:val="both"/>
        <w:rPr>
          <w:szCs w:val="22"/>
        </w:rPr>
      </w:pPr>
    </w:p>
    <w:p w:rsidR="00A6217B" w:rsidRPr="005D6DE6" w:rsidRDefault="00A6217B" w:rsidP="00A6217B">
      <w:pPr>
        <w:jc w:val="both"/>
        <w:rPr>
          <w:b/>
          <w:i/>
          <w:szCs w:val="22"/>
        </w:rPr>
      </w:pPr>
      <w:r w:rsidRPr="005D6DE6">
        <w:rPr>
          <w:b/>
          <w:i/>
          <w:szCs w:val="22"/>
        </w:rPr>
        <w:t>Funding This Plan Feature</w:t>
      </w:r>
    </w:p>
    <w:p w:rsidR="00A6217B" w:rsidRDefault="00A6217B" w:rsidP="00A6217B">
      <w:pPr>
        <w:spacing w:before="120"/>
        <w:jc w:val="both"/>
      </w:pPr>
      <w:r w:rsidRPr="005D6DE6">
        <w:rPr>
          <w:szCs w:val="22"/>
        </w:rPr>
        <w:t>All of the amounts payable under this Retiree HRA Account Plan will be paid from the general assets of the Trust.  Nothing in this description will be construed to require the Trustees to maintain any fund or to segregate any amount for the benefit of any Retiree, and no Retiree or other person shall have any claim against, right to, or security or other interest in any fund, account or asset of the Trust from which any payment under this Retiree HRA Account Plan may be made.</w:t>
      </w:r>
    </w:p>
    <w:p w:rsidR="0075633F" w:rsidRDefault="0075633F" w:rsidP="00A223C9">
      <w:pPr>
        <w:jc w:val="both"/>
      </w:pPr>
    </w:p>
    <w:p w:rsidR="003A4DB8" w:rsidRDefault="003A4DB8" w:rsidP="009F137E">
      <w:pPr>
        <w:widowControl/>
        <w:autoSpaceDE/>
        <w:autoSpaceDN/>
        <w:adjustRightInd/>
        <w:spacing w:after="160" w:line="360" w:lineRule="auto"/>
        <w:contextualSpacing/>
        <w:jc w:val="center"/>
        <w:rPr>
          <w:rFonts w:eastAsia="Calibri"/>
          <w:b/>
        </w:rPr>
      </w:pPr>
    </w:p>
    <w:p w:rsidR="003A4DB8" w:rsidRDefault="003A4DB8" w:rsidP="009F137E">
      <w:pPr>
        <w:widowControl/>
        <w:autoSpaceDE/>
        <w:autoSpaceDN/>
        <w:adjustRightInd/>
        <w:spacing w:after="160" w:line="360" w:lineRule="auto"/>
        <w:contextualSpacing/>
        <w:jc w:val="center"/>
        <w:rPr>
          <w:rFonts w:eastAsia="Calibri"/>
          <w:b/>
        </w:rPr>
      </w:pPr>
    </w:p>
    <w:p w:rsidR="003A4DB8" w:rsidRDefault="003A4DB8" w:rsidP="009F137E">
      <w:pPr>
        <w:widowControl/>
        <w:autoSpaceDE/>
        <w:autoSpaceDN/>
        <w:adjustRightInd/>
        <w:spacing w:after="160" w:line="360" w:lineRule="auto"/>
        <w:contextualSpacing/>
        <w:jc w:val="center"/>
        <w:rPr>
          <w:rFonts w:eastAsia="Calibri"/>
          <w:b/>
        </w:rPr>
      </w:pPr>
    </w:p>
    <w:p w:rsidR="00375EE2" w:rsidRDefault="00375EE2">
      <w:pPr>
        <w:widowControl/>
        <w:autoSpaceDE/>
        <w:autoSpaceDN/>
        <w:adjustRightInd/>
        <w:rPr>
          <w:rFonts w:eastAsia="Calibri"/>
          <w:b/>
        </w:rPr>
      </w:pPr>
      <w:r>
        <w:rPr>
          <w:rFonts w:eastAsia="Calibri"/>
          <w:b/>
        </w:rPr>
        <w:br w:type="page"/>
      </w:r>
    </w:p>
    <w:p w:rsidR="007F5513" w:rsidRPr="000D6DE2" w:rsidRDefault="007F5513" w:rsidP="009F137E">
      <w:pPr>
        <w:widowControl/>
        <w:autoSpaceDE/>
        <w:autoSpaceDN/>
        <w:adjustRightInd/>
        <w:spacing w:after="160" w:line="360" w:lineRule="auto"/>
        <w:contextualSpacing/>
        <w:jc w:val="center"/>
        <w:rPr>
          <w:rFonts w:eastAsia="Calibri"/>
          <w:b/>
        </w:rPr>
      </w:pPr>
      <w:r w:rsidRPr="000D6DE2">
        <w:rPr>
          <w:rFonts w:eastAsia="Calibri"/>
          <w:b/>
        </w:rPr>
        <w:lastRenderedPageBreak/>
        <w:t>STATEMENT OF NONDISCRIMINATION</w:t>
      </w:r>
    </w:p>
    <w:p w:rsidR="007F5513" w:rsidRDefault="007F5513" w:rsidP="007F5513">
      <w:pPr>
        <w:widowControl/>
        <w:autoSpaceDE/>
        <w:autoSpaceDN/>
        <w:adjustRightInd/>
        <w:spacing w:after="160"/>
        <w:contextualSpacing/>
        <w:jc w:val="both"/>
        <w:rPr>
          <w:rFonts w:eastAsia="Calibri"/>
        </w:rPr>
      </w:pPr>
      <w:r w:rsidRPr="00054CC2">
        <w:rPr>
          <w:rFonts w:eastAsia="Calibri"/>
        </w:rPr>
        <w:tab/>
        <w:t xml:space="preserve">The Sheet Metal #10 Benefit Fund (“Fund”) complies with applicable Federal civil rights laws and does not discriminate on the basis of race, color, national origin, age, disability or sex. The Fund does not exclude people or treat them differently because of race, color, national origin, age, disability or sex. </w:t>
      </w:r>
    </w:p>
    <w:p w:rsidR="007F5513" w:rsidRPr="00054CC2" w:rsidRDefault="007F5513" w:rsidP="007F5513">
      <w:pPr>
        <w:widowControl/>
        <w:autoSpaceDE/>
        <w:autoSpaceDN/>
        <w:adjustRightInd/>
        <w:spacing w:after="160"/>
        <w:contextualSpacing/>
        <w:jc w:val="both"/>
        <w:rPr>
          <w:rFonts w:eastAsia="Calibri"/>
        </w:rPr>
      </w:pPr>
    </w:p>
    <w:p w:rsidR="007F5513" w:rsidRDefault="007F5513" w:rsidP="007F5513">
      <w:pPr>
        <w:widowControl/>
        <w:autoSpaceDE/>
        <w:autoSpaceDN/>
        <w:adjustRightInd/>
        <w:spacing w:after="160"/>
        <w:contextualSpacing/>
        <w:jc w:val="both"/>
        <w:rPr>
          <w:rFonts w:eastAsia="Calibri"/>
        </w:rPr>
      </w:pPr>
      <w:r w:rsidRPr="00054CC2">
        <w:rPr>
          <w:rFonts w:eastAsia="Calibri"/>
        </w:rPr>
        <w:tab/>
        <w:t xml:space="preserve">The Fund provides free aids and services to people with disabilities to effectively communicate with us, such as: </w:t>
      </w:r>
    </w:p>
    <w:p w:rsidR="007F5513" w:rsidRPr="00054CC2" w:rsidRDefault="007F5513" w:rsidP="007F5513">
      <w:pPr>
        <w:widowControl/>
        <w:autoSpaceDE/>
        <w:autoSpaceDN/>
        <w:adjustRightInd/>
        <w:spacing w:after="160"/>
        <w:contextualSpacing/>
        <w:jc w:val="both"/>
        <w:rPr>
          <w:rFonts w:eastAsia="Calibri"/>
        </w:rPr>
      </w:pPr>
    </w:p>
    <w:p w:rsidR="007F5513" w:rsidRPr="00054CC2" w:rsidRDefault="007F5513" w:rsidP="007F5513">
      <w:pPr>
        <w:widowControl/>
        <w:numPr>
          <w:ilvl w:val="0"/>
          <w:numId w:val="5"/>
        </w:numPr>
        <w:autoSpaceDE/>
        <w:autoSpaceDN/>
        <w:adjustRightInd/>
        <w:spacing w:after="160"/>
        <w:contextualSpacing/>
        <w:jc w:val="both"/>
        <w:rPr>
          <w:rFonts w:eastAsia="Calibri"/>
        </w:rPr>
      </w:pPr>
      <w:r w:rsidRPr="00054CC2">
        <w:rPr>
          <w:rFonts w:eastAsia="Calibri"/>
        </w:rPr>
        <w:t>Qualified sign interpreters</w:t>
      </w:r>
    </w:p>
    <w:p w:rsidR="007F5513" w:rsidRPr="00054CC2" w:rsidRDefault="007F5513" w:rsidP="007F5513">
      <w:pPr>
        <w:widowControl/>
        <w:numPr>
          <w:ilvl w:val="0"/>
          <w:numId w:val="5"/>
        </w:numPr>
        <w:autoSpaceDE/>
        <w:autoSpaceDN/>
        <w:adjustRightInd/>
        <w:spacing w:after="160"/>
        <w:contextualSpacing/>
        <w:jc w:val="both"/>
        <w:rPr>
          <w:rFonts w:eastAsia="Calibri"/>
        </w:rPr>
      </w:pPr>
      <w:r w:rsidRPr="00054CC2">
        <w:rPr>
          <w:rFonts w:eastAsia="Calibri"/>
        </w:rPr>
        <w:t>Written information in other formats (large print, audio, and accessible electronic formats)</w:t>
      </w:r>
    </w:p>
    <w:p w:rsidR="007F5513" w:rsidRPr="00054CC2" w:rsidRDefault="007F5513" w:rsidP="007F5513">
      <w:pPr>
        <w:widowControl/>
        <w:numPr>
          <w:ilvl w:val="0"/>
          <w:numId w:val="5"/>
        </w:numPr>
        <w:autoSpaceDE/>
        <w:autoSpaceDN/>
        <w:adjustRightInd/>
        <w:spacing w:after="160"/>
        <w:contextualSpacing/>
        <w:jc w:val="both"/>
        <w:rPr>
          <w:rFonts w:eastAsia="Calibri"/>
        </w:rPr>
      </w:pPr>
      <w:r w:rsidRPr="00054CC2">
        <w:rPr>
          <w:rFonts w:eastAsia="Calibri"/>
        </w:rPr>
        <w:t xml:space="preserve">Provides free language services to people whose primary language is not English, such as: </w:t>
      </w:r>
    </w:p>
    <w:p w:rsidR="007F5513" w:rsidRPr="00054CC2" w:rsidRDefault="007F5513" w:rsidP="007F5513">
      <w:pPr>
        <w:widowControl/>
        <w:numPr>
          <w:ilvl w:val="1"/>
          <w:numId w:val="5"/>
        </w:numPr>
        <w:autoSpaceDE/>
        <w:autoSpaceDN/>
        <w:adjustRightInd/>
        <w:spacing w:after="160"/>
        <w:contextualSpacing/>
        <w:jc w:val="both"/>
        <w:rPr>
          <w:rFonts w:eastAsia="Calibri"/>
        </w:rPr>
      </w:pPr>
      <w:r w:rsidRPr="00054CC2">
        <w:rPr>
          <w:rFonts w:eastAsia="Calibri"/>
        </w:rPr>
        <w:t>Qualified interpreters</w:t>
      </w:r>
    </w:p>
    <w:p w:rsidR="007F5513" w:rsidRPr="00054CC2" w:rsidRDefault="007F5513" w:rsidP="007F5513">
      <w:pPr>
        <w:widowControl/>
        <w:numPr>
          <w:ilvl w:val="1"/>
          <w:numId w:val="5"/>
        </w:numPr>
        <w:autoSpaceDE/>
        <w:autoSpaceDN/>
        <w:adjustRightInd/>
        <w:spacing w:after="160"/>
        <w:contextualSpacing/>
        <w:jc w:val="both"/>
        <w:rPr>
          <w:rFonts w:eastAsia="Calibri"/>
        </w:rPr>
      </w:pPr>
      <w:r w:rsidRPr="00054CC2">
        <w:rPr>
          <w:rFonts w:eastAsia="Calibri"/>
        </w:rPr>
        <w:t>Information written in other languages</w:t>
      </w:r>
    </w:p>
    <w:p w:rsidR="007F5513" w:rsidRDefault="007F5513" w:rsidP="007F5513">
      <w:pPr>
        <w:widowControl/>
        <w:autoSpaceDE/>
        <w:autoSpaceDN/>
        <w:adjustRightInd/>
        <w:spacing w:after="160"/>
        <w:contextualSpacing/>
        <w:jc w:val="both"/>
        <w:rPr>
          <w:rFonts w:eastAsia="Calibri"/>
        </w:rPr>
      </w:pPr>
    </w:p>
    <w:p w:rsidR="007F5513" w:rsidRPr="00054CC2" w:rsidRDefault="007F5513" w:rsidP="007F5513">
      <w:pPr>
        <w:widowControl/>
        <w:autoSpaceDE/>
        <w:autoSpaceDN/>
        <w:adjustRightInd/>
        <w:spacing w:after="160"/>
        <w:contextualSpacing/>
        <w:jc w:val="both"/>
        <w:rPr>
          <w:rFonts w:eastAsia="Calibri"/>
        </w:rPr>
      </w:pPr>
      <w:r w:rsidRPr="00054CC2">
        <w:rPr>
          <w:rFonts w:eastAsia="Calibri"/>
        </w:rPr>
        <w:t xml:space="preserve">If you need any of the above noted services, contact the Plan Administrator at 952-854-0795. </w:t>
      </w:r>
      <w:r w:rsidRPr="00054CC2">
        <w:rPr>
          <w:rFonts w:eastAsia="Calibri"/>
        </w:rPr>
        <w:tab/>
      </w:r>
    </w:p>
    <w:p w:rsidR="007F5513" w:rsidRDefault="007F5513" w:rsidP="007F5513">
      <w:pPr>
        <w:widowControl/>
        <w:autoSpaceDE/>
        <w:autoSpaceDN/>
        <w:adjustRightInd/>
        <w:spacing w:after="160"/>
        <w:contextualSpacing/>
        <w:jc w:val="both"/>
        <w:rPr>
          <w:rFonts w:eastAsia="Calibri"/>
        </w:rPr>
      </w:pPr>
      <w:r w:rsidRPr="00054CC2">
        <w:rPr>
          <w:rFonts w:eastAsia="Calibri"/>
        </w:rPr>
        <w:tab/>
      </w:r>
    </w:p>
    <w:p w:rsidR="007F5513" w:rsidRDefault="007F5513" w:rsidP="007F5513">
      <w:pPr>
        <w:widowControl/>
        <w:autoSpaceDE/>
        <w:autoSpaceDN/>
        <w:adjustRightInd/>
        <w:spacing w:after="160"/>
        <w:ind w:firstLine="720"/>
        <w:contextualSpacing/>
        <w:jc w:val="both"/>
        <w:rPr>
          <w:rFonts w:eastAsia="Calibri"/>
        </w:rPr>
      </w:pPr>
      <w:r w:rsidRPr="00054CC2">
        <w:rPr>
          <w:rFonts w:eastAsia="Calibri"/>
        </w:rPr>
        <w:t xml:space="preserve">If you believe that the Fund has failed to provide these services or discriminated in another way on the basis of race, color, national origin, age, disability or sex, you can contact the Plan Administrator at 952-854-0795 or you may file a civil rights complaint with the U.S. Department of Health and Human Services, Office for Civil Rights, electronically through the Office for Civil Rights Complaint Portal, available at </w:t>
      </w:r>
      <w:r w:rsidRPr="00054CC2">
        <w:rPr>
          <w:rFonts w:eastAsia="Calibri"/>
          <w:color w:val="0000FF"/>
          <w:u w:val="single"/>
        </w:rPr>
        <w:t>https://ocrportal.hhs.gov/ocr/portal/lobby.jsf</w:t>
      </w:r>
      <w:r w:rsidRPr="00054CC2">
        <w:rPr>
          <w:rFonts w:eastAsia="Calibri"/>
        </w:rPr>
        <w:t xml:space="preserve">, or by mail or phone at: </w:t>
      </w:r>
    </w:p>
    <w:p w:rsidR="007F5513" w:rsidRPr="00054CC2" w:rsidRDefault="007F5513" w:rsidP="007F5513">
      <w:pPr>
        <w:widowControl/>
        <w:autoSpaceDE/>
        <w:autoSpaceDN/>
        <w:adjustRightInd/>
        <w:spacing w:after="160"/>
        <w:ind w:firstLine="720"/>
        <w:contextualSpacing/>
        <w:jc w:val="both"/>
        <w:rPr>
          <w:rFonts w:eastAsia="Calibri"/>
        </w:rPr>
      </w:pPr>
    </w:p>
    <w:p w:rsidR="007F5513" w:rsidRPr="00054CC2" w:rsidRDefault="007F5513" w:rsidP="007F5513">
      <w:pPr>
        <w:widowControl/>
        <w:autoSpaceDE/>
        <w:autoSpaceDN/>
        <w:adjustRightInd/>
        <w:spacing w:after="160"/>
        <w:ind w:left="720"/>
        <w:contextualSpacing/>
        <w:jc w:val="both"/>
        <w:rPr>
          <w:rFonts w:eastAsia="Calibri"/>
        </w:rPr>
      </w:pPr>
      <w:r w:rsidRPr="00054CC2">
        <w:rPr>
          <w:rFonts w:eastAsia="Calibri"/>
        </w:rPr>
        <w:t>U.S. Department of Health and Human Services</w:t>
      </w:r>
    </w:p>
    <w:p w:rsidR="007F5513" w:rsidRPr="00054CC2" w:rsidRDefault="007F5513" w:rsidP="007F5513">
      <w:pPr>
        <w:widowControl/>
        <w:autoSpaceDE/>
        <w:autoSpaceDN/>
        <w:adjustRightInd/>
        <w:spacing w:after="160"/>
        <w:contextualSpacing/>
        <w:jc w:val="both"/>
        <w:rPr>
          <w:rFonts w:eastAsia="Calibri"/>
        </w:rPr>
      </w:pPr>
      <w:r w:rsidRPr="00054CC2">
        <w:rPr>
          <w:rFonts w:eastAsia="Calibri"/>
        </w:rPr>
        <w:tab/>
        <w:t>200 Independence Avenue, SW</w:t>
      </w:r>
    </w:p>
    <w:p w:rsidR="007F5513" w:rsidRPr="00054CC2" w:rsidRDefault="007F5513" w:rsidP="007F5513">
      <w:pPr>
        <w:widowControl/>
        <w:autoSpaceDE/>
        <w:autoSpaceDN/>
        <w:adjustRightInd/>
        <w:spacing w:after="160"/>
        <w:contextualSpacing/>
        <w:jc w:val="both"/>
        <w:rPr>
          <w:rFonts w:eastAsia="Calibri"/>
        </w:rPr>
      </w:pPr>
      <w:r w:rsidRPr="00054CC2">
        <w:rPr>
          <w:rFonts w:eastAsia="Calibri"/>
        </w:rPr>
        <w:tab/>
        <w:t>Room 509F, HHH Building</w:t>
      </w:r>
    </w:p>
    <w:p w:rsidR="007F5513" w:rsidRPr="00054CC2" w:rsidRDefault="007F5513" w:rsidP="007F5513">
      <w:pPr>
        <w:widowControl/>
        <w:autoSpaceDE/>
        <w:autoSpaceDN/>
        <w:adjustRightInd/>
        <w:spacing w:after="160"/>
        <w:contextualSpacing/>
        <w:jc w:val="both"/>
        <w:rPr>
          <w:rFonts w:eastAsia="Calibri"/>
        </w:rPr>
      </w:pPr>
      <w:r w:rsidRPr="00054CC2">
        <w:rPr>
          <w:rFonts w:eastAsia="Calibri"/>
        </w:rPr>
        <w:tab/>
        <w:t>Washington, DC 20201</w:t>
      </w:r>
    </w:p>
    <w:p w:rsidR="007F5513" w:rsidRPr="00054CC2" w:rsidRDefault="007F5513" w:rsidP="007F5513">
      <w:pPr>
        <w:widowControl/>
        <w:autoSpaceDE/>
        <w:autoSpaceDN/>
        <w:adjustRightInd/>
        <w:spacing w:after="160"/>
        <w:contextualSpacing/>
        <w:jc w:val="both"/>
        <w:rPr>
          <w:rFonts w:eastAsia="Calibri"/>
        </w:rPr>
      </w:pPr>
      <w:r w:rsidRPr="00054CC2">
        <w:rPr>
          <w:rFonts w:eastAsia="Calibri"/>
        </w:rPr>
        <w:tab/>
        <w:t>1-800-368-1019, 800-537-7697 (TDD)</w:t>
      </w:r>
    </w:p>
    <w:p w:rsidR="007F5513" w:rsidRDefault="007F5513" w:rsidP="007F5513">
      <w:pPr>
        <w:widowControl/>
        <w:autoSpaceDE/>
        <w:autoSpaceDN/>
        <w:adjustRightInd/>
        <w:spacing w:after="160"/>
        <w:contextualSpacing/>
        <w:jc w:val="both"/>
        <w:rPr>
          <w:rFonts w:eastAsia="Calibri"/>
        </w:rPr>
      </w:pPr>
      <w:r w:rsidRPr="00054CC2">
        <w:rPr>
          <w:rFonts w:eastAsia="Calibri"/>
        </w:rPr>
        <w:tab/>
      </w:r>
    </w:p>
    <w:p w:rsidR="007F5513" w:rsidRPr="00054CC2" w:rsidRDefault="007F5513" w:rsidP="007F5513">
      <w:pPr>
        <w:widowControl/>
        <w:autoSpaceDE/>
        <w:autoSpaceDN/>
        <w:adjustRightInd/>
        <w:spacing w:after="160"/>
        <w:contextualSpacing/>
        <w:jc w:val="both"/>
        <w:rPr>
          <w:rFonts w:eastAsia="Calibri"/>
        </w:rPr>
      </w:pPr>
      <w:r w:rsidRPr="00054CC2">
        <w:rPr>
          <w:rFonts w:eastAsia="Calibri"/>
        </w:rPr>
        <w:t xml:space="preserve">Complaint forms are available at </w:t>
      </w:r>
      <w:r w:rsidRPr="00054CC2">
        <w:rPr>
          <w:rFonts w:eastAsia="Calibri"/>
          <w:color w:val="0000FF"/>
          <w:u w:val="single"/>
        </w:rPr>
        <w:t>http://www.hhs.gov/ocr/office/file/index.html</w:t>
      </w:r>
    </w:p>
    <w:p w:rsidR="007F5513" w:rsidRDefault="007F5513" w:rsidP="007F5513">
      <w:pPr>
        <w:widowControl/>
        <w:autoSpaceDE/>
        <w:autoSpaceDN/>
        <w:adjustRightInd/>
        <w:ind w:right="540"/>
        <w:rPr>
          <w:b/>
          <w:u w:val="single"/>
        </w:rPr>
      </w:pPr>
    </w:p>
    <w:p w:rsidR="00E652A4" w:rsidRDefault="00E652A4">
      <w:pPr>
        <w:widowControl/>
        <w:autoSpaceDE/>
        <w:autoSpaceDN/>
        <w:adjustRightInd/>
        <w:rPr>
          <w:rFonts w:eastAsia="Calibri"/>
          <w:color w:val="000000"/>
          <w:u w:val="single"/>
        </w:rPr>
      </w:pPr>
    </w:p>
    <w:p w:rsidR="007F5513" w:rsidRPr="004F4362" w:rsidRDefault="007F5513" w:rsidP="007F5513">
      <w:pPr>
        <w:widowControl/>
        <w:autoSpaceDE/>
        <w:autoSpaceDN/>
        <w:adjustRightInd/>
        <w:spacing w:after="160"/>
        <w:contextualSpacing/>
        <w:jc w:val="center"/>
        <w:rPr>
          <w:rFonts w:eastAsia="Calibri"/>
          <w:color w:val="000000"/>
          <w:u w:val="single"/>
        </w:rPr>
      </w:pPr>
      <w:r w:rsidRPr="004F4362">
        <w:rPr>
          <w:rFonts w:eastAsia="Calibri"/>
          <w:color w:val="000000"/>
          <w:u w:val="single"/>
        </w:rPr>
        <w:t>Minnesota/North Dakota/South Dakota Languages</w:t>
      </w:r>
    </w:p>
    <w:p w:rsidR="007F5513" w:rsidRPr="00054CC2" w:rsidRDefault="007F5513" w:rsidP="007F5513">
      <w:pPr>
        <w:autoSpaceDE/>
        <w:autoSpaceDN/>
        <w:adjustRightInd/>
        <w:jc w:val="both"/>
        <w:rPr>
          <w:bCs/>
        </w:rPr>
      </w:pPr>
    </w:p>
    <w:tbl>
      <w:tblPr>
        <w:tblW w:w="9560" w:type="dxa"/>
        <w:jc w:val="center"/>
        <w:tblLook w:val="04A0"/>
      </w:tblPr>
      <w:tblGrid>
        <w:gridCol w:w="2380"/>
        <w:gridCol w:w="7390"/>
      </w:tblGrid>
      <w:tr w:rsidR="00A958E4" w:rsidTr="007F5513">
        <w:trPr>
          <w:trHeight w:val="540"/>
          <w:jc w:val="center"/>
        </w:trPr>
        <w:tc>
          <w:tcPr>
            <w:tcW w:w="2380" w:type="dxa"/>
            <w:tcBorders>
              <w:top w:val="nil"/>
              <w:left w:val="nil"/>
              <w:bottom w:val="nil"/>
              <w:right w:val="nil"/>
            </w:tcBorders>
            <w:shd w:val="clear" w:color="auto" w:fill="FDE9D9"/>
            <w:noWrap/>
            <w:vAlign w:val="center"/>
          </w:tcPr>
          <w:p w:rsidR="007F5513" w:rsidRPr="00B90EA9" w:rsidRDefault="007F5513" w:rsidP="007F5513">
            <w:pPr>
              <w:rPr>
                <w:rFonts w:ascii="Calibri" w:hAnsi="Calibri"/>
                <w:b/>
                <w:color w:val="000000"/>
              </w:rPr>
            </w:pPr>
            <w:r w:rsidRPr="00B90EA9">
              <w:rPr>
                <w:rFonts w:ascii="Calibri" w:hAnsi="Calibri"/>
                <w:b/>
                <w:color w:val="000000"/>
              </w:rPr>
              <w:t>Language</w:t>
            </w:r>
          </w:p>
        </w:tc>
        <w:tc>
          <w:tcPr>
            <w:tcW w:w="7180" w:type="dxa"/>
            <w:tcBorders>
              <w:top w:val="nil"/>
              <w:left w:val="nil"/>
              <w:bottom w:val="nil"/>
              <w:right w:val="nil"/>
            </w:tcBorders>
            <w:shd w:val="clear" w:color="auto" w:fill="FDE9D9"/>
            <w:vAlign w:val="center"/>
          </w:tcPr>
          <w:p w:rsidR="007F5513" w:rsidRPr="00B90EA9" w:rsidRDefault="007F5513" w:rsidP="007F5513">
            <w:pPr>
              <w:rPr>
                <w:rFonts w:ascii="Calibri" w:hAnsi="Calibri"/>
                <w:b/>
                <w:color w:val="000000"/>
              </w:rPr>
            </w:pPr>
            <w:r w:rsidRPr="00B90EA9">
              <w:rPr>
                <w:rFonts w:ascii="Calibri" w:hAnsi="Calibri"/>
                <w:b/>
                <w:color w:val="000000"/>
              </w:rPr>
              <w:t>Translation</w:t>
            </w:r>
          </w:p>
        </w:tc>
      </w:tr>
      <w:tr w:rsidR="00A958E4" w:rsidTr="007F5513">
        <w:trPr>
          <w:trHeight w:val="750"/>
          <w:jc w:val="center"/>
        </w:trPr>
        <w:tc>
          <w:tcPr>
            <w:tcW w:w="2380" w:type="dxa"/>
            <w:tcBorders>
              <w:top w:val="nil"/>
              <w:left w:val="nil"/>
              <w:bottom w:val="nil"/>
              <w:right w:val="nil"/>
            </w:tcBorders>
            <w:shd w:val="clear" w:color="auto" w:fill="auto"/>
            <w:noWrap/>
            <w:vAlign w:val="bottom"/>
            <w:hideMark/>
          </w:tcPr>
          <w:p w:rsidR="007F5513" w:rsidRPr="00A36D49" w:rsidRDefault="007F5513" w:rsidP="007F5513">
            <w:pPr>
              <w:rPr>
                <w:rFonts w:ascii="Arial" w:hAnsi="Arial" w:cs="Arial"/>
                <w:color w:val="000000"/>
                <w:sz w:val="20"/>
                <w:szCs w:val="20"/>
              </w:rPr>
            </w:pPr>
            <w:r w:rsidRPr="00A36D49">
              <w:rPr>
                <w:rFonts w:ascii="Arial" w:hAnsi="Arial" w:cs="Arial"/>
                <w:color w:val="000000"/>
                <w:sz w:val="20"/>
                <w:szCs w:val="20"/>
              </w:rPr>
              <w:t>English</w:t>
            </w:r>
          </w:p>
        </w:tc>
        <w:tc>
          <w:tcPr>
            <w:tcW w:w="7180" w:type="dxa"/>
            <w:tcBorders>
              <w:top w:val="nil"/>
              <w:left w:val="nil"/>
              <w:bottom w:val="nil"/>
              <w:right w:val="nil"/>
            </w:tcBorders>
            <w:shd w:val="clear" w:color="auto" w:fill="auto"/>
            <w:hideMark/>
          </w:tcPr>
          <w:p w:rsidR="007F5513" w:rsidRPr="00A36D49" w:rsidRDefault="007F5513" w:rsidP="007F5513">
            <w:pPr>
              <w:rPr>
                <w:rFonts w:ascii="Calibri" w:hAnsi="Calibri"/>
                <w:color w:val="000000"/>
                <w:sz w:val="20"/>
                <w:szCs w:val="20"/>
              </w:rPr>
            </w:pPr>
          </w:p>
          <w:p w:rsidR="007F5513" w:rsidRPr="00A36D49" w:rsidRDefault="007F5513" w:rsidP="007F5513">
            <w:pPr>
              <w:rPr>
                <w:rFonts w:ascii="Calibri" w:hAnsi="Calibri"/>
                <w:color w:val="000000"/>
                <w:sz w:val="20"/>
                <w:szCs w:val="20"/>
              </w:rPr>
            </w:pPr>
            <w:r w:rsidRPr="00A36D49">
              <w:rPr>
                <w:rFonts w:ascii="Calibri" w:hAnsi="Calibri"/>
                <w:color w:val="000000"/>
                <w:sz w:val="20"/>
                <w:szCs w:val="20"/>
              </w:rPr>
              <w:t>Attention:  If you speak (insert language), language assistance services, free of charge, are available to you.  Call 1-952-854-0795.</w:t>
            </w:r>
          </w:p>
        </w:tc>
      </w:tr>
      <w:tr w:rsidR="00A958E4" w:rsidTr="007F5513">
        <w:trPr>
          <w:trHeight w:val="750"/>
          <w:jc w:val="center"/>
        </w:trPr>
        <w:tc>
          <w:tcPr>
            <w:tcW w:w="2380" w:type="dxa"/>
            <w:tcBorders>
              <w:top w:val="nil"/>
              <w:left w:val="nil"/>
              <w:bottom w:val="nil"/>
              <w:right w:val="nil"/>
            </w:tcBorders>
            <w:shd w:val="clear" w:color="auto" w:fill="auto"/>
            <w:noWrap/>
            <w:vAlign w:val="bottom"/>
            <w:hideMark/>
          </w:tcPr>
          <w:p w:rsidR="007F5513" w:rsidRPr="00A36D49" w:rsidRDefault="007F5513" w:rsidP="007F5513">
            <w:pPr>
              <w:rPr>
                <w:rFonts w:ascii="Arial" w:hAnsi="Arial" w:cs="Arial"/>
                <w:color w:val="000000"/>
                <w:sz w:val="20"/>
                <w:szCs w:val="20"/>
              </w:rPr>
            </w:pPr>
            <w:r w:rsidRPr="00A36D49">
              <w:rPr>
                <w:rFonts w:ascii="Arial" w:hAnsi="Arial" w:cs="Arial"/>
                <w:color w:val="000000"/>
                <w:sz w:val="20"/>
                <w:szCs w:val="20"/>
              </w:rPr>
              <w:t>Spanish</w:t>
            </w:r>
          </w:p>
        </w:tc>
        <w:tc>
          <w:tcPr>
            <w:tcW w:w="7180" w:type="dxa"/>
            <w:tcBorders>
              <w:top w:val="nil"/>
              <w:left w:val="nil"/>
              <w:bottom w:val="nil"/>
              <w:right w:val="nil"/>
            </w:tcBorders>
            <w:shd w:val="clear" w:color="auto" w:fill="auto"/>
            <w:hideMark/>
          </w:tcPr>
          <w:p w:rsidR="007F5513" w:rsidRPr="00A36D49" w:rsidRDefault="007F5513" w:rsidP="007F5513">
            <w:pPr>
              <w:rPr>
                <w:rFonts w:ascii="Calibri" w:hAnsi="Calibri"/>
                <w:color w:val="000000"/>
                <w:sz w:val="20"/>
                <w:szCs w:val="20"/>
              </w:rPr>
            </w:pPr>
          </w:p>
          <w:p w:rsidR="007F5513" w:rsidRPr="00A36D49" w:rsidRDefault="007F5513" w:rsidP="007F5513">
            <w:pPr>
              <w:rPr>
                <w:rFonts w:ascii="Calibri" w:hAnsi="Calibri"/>
                <w:color w:val="000000"/>
                <w:sz w:val="20"/>
                <w:szCs w:val="20"/>
              </w:rPr>
            </w:pPr>
            <w:r w:rsidRPr="00A36D49">
              <w:rPr>
                <w:rFonts w:ascii="Calibri" w:hAnsi="Calibri"/>
                <w:color w:val="000000"/>
                <w:sz w:val="20"/>
                <w:szCs w:val="20"/>
              </w:rPr>
              <w:t>Atención: Si usted habla (español), tenemos disponible para usted el servicio de ayuda en su idioma sin costo alguno. Llame al 1-952-854-0795.</w:t>
            </w:r>
          </w:p>
        </w:tc>
      </w:tr>
      <w:tr w:rsidR="00A958E4" w:rsidTr="007F5513">
        <w:trPr>
          <w:trHeight w:val="840"/>
          <w:jc w:val="center"/>
        </w:trPr>
        <w:tc>
          <w:tcPr>
            <w:tcW w:w="2380" w:type="dxa"/>
            <w:tcBorders>
              <w:top w:val="nil"/>
              <w:left w:val="nil"/>
              <w:bottom w:val="nil"/>
              <w:right w:val="nil"/>
            </w:tcBorders>
            <w:shd w:val="clear" w:color="auto" w:fill="auto"/>
            <w:vAlign w:val="center"/>
            <w:hideMark/>
          </w:tcPr>
          <w:p w:rsidR="007F5513" w:rsidRPr="00A36D49" w:rsidRDefault="007F5513" w:rsidP="007F5513">
            <w:pPr>
              <w:rPr>
                <w:rFonts w:ascii="Arial" w:hAnsi="Arial" w:cs="Arial"/>
                <w:color w:val="222222"/>
                <w:sz w:val="20"/>
                <w:szCs w:val="20"/>
              </w:rPr>
            </w:pPr>
            <w:r w:rsidRPr="00A36D49">
              <w:rPr>
                <w:rFonts w:ascii="Arial" w:hAnsi="Arial" w:cs="Arial"/>
                <w:color w:val="222222"/>
                <w:sz w:val="20"/>
                <w:szCs w:val="20"/>
              </w:rPr>
              <w:t>Hmong</w:t>
            </w:r>
          </w:p>
        </w:tc>
        <w:tc>
          <w:tcPr>
            <w:tcW w:w="7180" w:type="dxa"/>
            <w:tcBorders>
              <w:top w:val="nil"/>
              <w:left w:val="nil"/>
              <w:bottom w:val="nil"/>
              <w:right w:val="nil"/>
            </w:tcBorders>
            <w:shd w:val="clear" w:color="auto" w:fill="auto"/>
            <w:hideMark/>
          </w:tcPr>
          <w:p w:rsidR="007F5513" w:rsidRPr="00A36D49" w:rsidRDefault="007F5513" w:rsidP="007F5513">
            <w:pPr>
              <w:rPr>
                <w:rFonts w:ascii="Arial" w:hAnsi="Arial" w:cs="Arial"/>
                <w:color w:val="222222"/>
                <w:sz w:val="20"/>
                <w:szCs w:val="20"/>
              </w:rPr>
            </w:pPr>
          </w:p>
          <w:p w:rsidR="007F5513" w:rsidRPr="00A36D49" w:rsidRDefault="007F5513" w:rsidP="007F5513">
            <w:pPr>
              <w:rPr>
                <w:rFonts w:ascii="Arial" w:hAnsi="Arial" w:cs="Arial"/>
                <w:color w:val="222222"/>
                <w:sz w:val="20"/>
                <w:szCs w:val="20"/>
              </w:rPr>
            </w:pPr>
            <w:r w:rsidRPr="00A36D49">
              <w:rPr>
                <w:rFonts w:ascii="Arial" w:hAnsi="Arial" w:cs="Arial"/>
                <w:color w:val="222222"/>
                <w:sz w:val="20"/>
                <w:szCs w:val="20"/>
              </w:rPr>
              <w:t>Faj Seeb: Yog hais tias koj hais (Hmoob), kev pab cuam pab txhais lus, dawb tsis tau them, yeej muaj muab rau koj. Hu 1-952854-0795.</w:t>
            </w:r>
          </w:p>
        </w:tc>
      </w:tr>
      <w:tr w:rsidR="00A958E4" w:rsidTr="007F5513">
        <w:trPr>
          <w:trHeight w:val="765"/>
          <w:jc w:val="center"/>
        </w:trPr>
        <w:tc>
          <w:tcPr>
            <w:tcW w:w="2380" w:type="dxa"/>
            <w:tcBorders>
              <w:top w:val="nil"/>
              <w:left w:val="nil"/>
              <w:bottom w:val="nil"/>
              <w:right w:val="nil"/>
            </w:tcBorders>
            <w:shd w:val="clear" w:color="auto" w:fill="auto"/>
            <w:vAlign w:val="center"/>
            <w:hideMark/>
          </w:tcPr>
          <w:p w:rsidR="007F5513" w:rsidRPr="00A36D49" w:rsidRDefault="007F5513" w:rsidP="007F5513">
            <w:pPr>
              <w:rPr>
                <w:rFonts w:ascii="Arial" w:hAnsi="Arial" w:cs="Arial"/>
                <w:color w:val="222222"/>
                <w:sz w:val="20"/>
                <w:szCs w:val="20"/>
              </w:rPr>
            </w:pPr>
            <w:r w:rsidRPr="00A36D49">
              <w:rPr>
                <w:rFonts w:ascii="Arial" w:hAnsi="Arial" w:cs="Arial"/>
                <w:color w:val="222222"/>
                <w:sz w:val="20"/>
                <w:szCs w:val="20"/>
              </w:rPr>
              <w:t>Cushite</w:t>
            </w:r>
          </w:p>
        </w:tc>
        <w:tc>
          <w:tcPr>
            <w:tcW w:w="7180" w:type="dxa"/>
            <w:tcBorders>
              <w:top w:val="nil"/>
              <w:left w:val="nil"/>
              <w:bottom w:val="nil"/>
              <w:right w:val="nil"/>
            </w:tcBorders>
            <w:shd w:val="clear" w:color="auto" w:fill="auto"/>
            <w:hideMark/>
          </w:tcPr>
          <w:p w:rsidR="007F5513" w:rsidRPr="00A36D49" w:rsidRDefault="007F5513" w:rsidP="007F5513">
            <w:pPr>
              <w:rPr>
                <w:rFonts w:ascii="Calibri" w:hAnsi="Calibri"/>
                <w:color w:val="000000"/>
                <w:sz w:val="20"/>
                <w:szCs w:val="20"/>
              </w:rPr>
            </w:pPr>
            <w:r w:rsidRPr="00A36D49">
              <w:rPr>
                <w:rFonts w:ascii="Calibri" w:hAnsi="Calibri"/>
                <w:color w:val="000000"/>
                <w:sz w:val="20"/>
                <w:szCs w:val="20"/>
              </w:rPr>
              <w:t>Hubachiisa: Yoo kan afaan Oromoo dubbattan ta'e tajaajilli gargaarsa hiikoo afaanii ni argattu. Lakk. 1-952-854-0795 tiin bilbilaa.</w:t>
            </w:r>
          </w:p>
        </w:tc>
      </w:tr>
      <w:tr w:rsidR="00A958E4" w:rsidTr="007F5513">
        <w:trPr>
          <w:trHeight w:val="795"/>
          <w:jc w:val="center"/>
        </w:trPr>
        <w:tc>
          <w:tcPr>
            <w:tcW w:w="2380" w:type="dxa"/>
            <w:tcBorders>
              <w:top w:val="nil"/>
              <w:left w:val="nil"/>
              <w:bottom w:val="nil"/>
              <w:right w:val="nil"/>
            </w:tcBorders>
            <w:shd w:val="clear" w:color="auto" w:fill="auto"/>
            <w:vAlign w:val="center"/>
            <w:hideMark/>
          </w:tcPr>
          <w:p w:rsidR="007F5513" w:rsidRPr="00A36D49" w:rsidRDefault="007F5513" w:rsidP="007F5513">
            <w:pPr>
              <w:rPr>
                <w:rFonts w:ascii="Arial" w:hAnsi="Arial" w:cs="Arial"/>
                <w:color w:val="222222"/>
                <w:sz w:val="20"/>
                <w:szCs w:val="20"/>
              </w:rPr>
            </w:pPr>
            <w:r w:rsidRPr="00A36D49">
              <w:rPr>
                <w:rFonts w:ascii="Arial" w:hAnsi="Arial" w:cs="Arial"/>
                <w:color w:val="222222"/>
                <w:sz w:val="20"/>
                <w:szCs w:val="20"/>
              </w:rPr>
              <w:lastRenderedPageBreak/>
              <w:t>Vietnamese</w:t>
            </w:r>
          </w:p>
        </w:tc>
        <w:tc>
          <w:tcPr>
            <w:tcW w:w="7180" w:type="dxa"/>
            <w:tcBorders>
              <w:top w:val="nil"/>
              <w:left w:val="nil"/>
              <w:bottom w:val="nil"/>
              <w:right w:val="nil"/>
            </w:tcBorders>
            <w:shd w:val="clear" w:color="auto" w:fill="auto"/>
            <w:hideMark/>
          </w:tcPr>
          <w:p w:rsidR="007F5513" w:rsidRPr="00A36D49" w:rsidRDefault="007F5513" w:rsidP="007F5513">
            <w:pPr>
              <w:rPr>
                <w:rFonts w:ascii="Calibri" w:hAnsi="Calibri"/>
                <w:color w:val="000000"/>
                <w:sz w:val="20"/>
                <w:szCs w:val="20"/>
              </w:rPr>
            </w:pPr>
            <w:r w:rsidRPr="00A36D49">
              <w:rPr>
                <w:rFonts w:ascii="Calibri" w:hAnsi="Calibri"/>
                <w:color w:val="000000"/>
                <w:sz w:val="20"/>
                <w:szCs w:val="20"/>
              </w:rPr>
              <w:t>Nếu quý vị nói (tiếng Việt), chúng tôi có dịch vụ hỗ trợ ngôn ngữ sẵn sàng phục vụ quý vị miễn phí. Vui lòng gọi: 1-952-854-0795</w:t>
            </w:r>
          </w:p>
        </w:tc>
      </w:tr>
      <w:tr w:rsidR="00A958E4" w:rsidTr="007F5513">
        <w:trPr>
          <w:trHeight w:val="765"/>
          <w:jc w:val="center"/>
        </w:trPr>
        <w:tc>
          <w:tcPr>
            <w:tcW w:w="2380" w:type="dxa"/>
            <w:tcBorders>
              <w:top w:val="nil"/>
              <w:left w:val="nil"/>
              <w:bottom w:val="nil"/>
              <w:right w:val="nil"/>
            </w:tcBorders>
            <w:shd w:val="clear" w:color="auto" w:fill="auto"/>
            <w:vAlign w:val="center"/>
            <w:hideMark/>
          </w:tcPr>
          <w:p w:rsidR="007F5513" w:rsidRPr="00A36D49" w:rsidRDefault="007F5513" w:rsidP="007F5513">
            <w:pPr>
              <w:rPr>
                <w:rFonts w:ascii="Arial" w:hAnsi="Arial" w:cs="Arial"/>
                <w:color w:val="222222"/>
                <w:sz w:val="20"/>
                <w:szCs w:val="20"/>
              </w:rPr>
            </w:pPr>
            <w:r w:rsidRPr="00A36D49">
              <w:rPr>
                <w:rFonts w:ascii="Arial" w:hAnsi="Arial" w:cs="Arial"/>
                <w:color w:val="222222"/>
                <w:sz w:val="20"/>
                <w:szCs w:val="20"/>
              </w:rPr>
              <w:t>Chinese</w:t>
            </w:r>
          </w:p>
        </w:tc>
        <w:tc>
          <w:tcPr>
            <w:tcW w:w="7180" w:type="dxa"/>
            <w:tcBorders>
              <w:top w:val="nil"/>
              <w:left w:val="nil"/>
              <w:bottom w:val="nil"/>
              <w:right w:val="nil"/>
            </w:tcBorders>
            <w:shd w:val="clear" w:color="auto" w:fill="auto"/>
            <w:hideMark/>
          </w:tcPr>
          <w:p w:rsidR="007F5513" w:rsidRPr="00A36D49" w:rsidRDefault="007F5513" w:rsidP="007F5513">
            <w:pPr>
              <w:rPr>
                <w:rFonts w:ascii="Calibri" w:hAnsi="Calibri"/>
                <w:color w:val="000000"/>
                <w:sz w:val="20"/>
                <w:szCs w:val="20"/>
              </w:rPr>
            </w:pPr>
            <w:r w:rsidRPr="00A36D49">
              <w:rPr>
                <w:rFonts w:ascii="MingLiU" w:eastAsia="MingLiU" w:hAnsi="MingLiU" w:cs="MingLiU"/>
                <w:color w:val="000000"/>
                <w:sz w:val="20"/>
                <w:szCs w:val="20"/>
              </w:rPr>
              <w:t>请注意：如果您讲中文，则您可以获得免费的语言协助服务。请致电：</w:t>
            </w:r>
            <w:r w:rsidRPr="00A36D49">
              <w:rPr>
                <w:rFonts w:ascii="Calibri" w:hAnsi="Calibri"/>
                <w:color w:val="000000"/>
                <w:sz w:val="20"/>
                <w:szCs w:val="20"/>
              </w:rPr>
              <w:t>1-952-854-0795</w:t>
            </w:r>
            <w:r w:rsidRPr="00A36D49">
              <w:rPr>
                <w:rFonts w:ascii="MS Gothic" w:eastAsia="MS Gothic" w:hAnsi="MS Gothic" w:cs="MS Gothic"/>
                <w:color w:val="000000"/>
                <w:sz w:val="20"/>
                <w:szCs w:val="20"/>
              </w:rPr>
              <w:t>。</w:t>
            </w:r>
          </w:p>
        </w:tc>
      </w:tr>
      <w:tr w:rsidR="00A958E4" w:rsidTr="007F5513">
        <w:trPr>
          <w:trHeight w:val="1335"/>
          <w:jc w:val="center"/>
        </w:trPr>
        <w:tc>
          <w:tcPr>
            <w:tcW w:w="2380" w:type="dxa"/>
            <w:tcBorders>
              <w:top w:val="nil"/>
              <w:left w:val="nil"/>
              <w:bottom w:val="nil"/>
              <w:right w:val="nil"/>
            </w:tcBorders>
            <w:shd w:val="clear" w:color="auto" w:fill="auto"/>
            <w:vAlign w:val="center"/>
            <w:hideMark/>
          </w:tcPr>
          <w:p w:rsidR="007F5513" w:rsidRPr="00A36D49" w:rsidRDefault="007F5513" w:rsidP="007F5513">
            <w:pPr>
              <w:rPr>
                <w:rFonts w:ascii="Arial" w:hAnsi="Arial" w:cs="Arial"/>
                <w:color w:val="222222"/>
                <w:sz w:val="20"/>
                <w:szCs w:val="20"/>
              </w:rPr>
            </w:pPr>
            <w:r w:rsidRPr="00A36D49">
              <w:rPr>
                <w:rFonts w:ascii="Arial" w:hAnsi="Arial" w:cs="Arial"/>
                <w:color w:val="222222"/>
                <w:sz w:val="20"/>
                <w:szCs w:val="20"/>
              </w:rPr>
              <w:t>Russian</w:t>
            </w:r>
          </w:p>
        </w:tc>
        <w:tc>
          <w:tcPr>
            <w:tcW w:w="7180" w:type="dxa"/>
            <w:tcBorders>
              <w:top w:val="nil"/>
              <w:left w:val="nil"/>
              <w:bottom w:val="nil"/>
              <w:right w:val="nil"/>
            </w:tcBorders>
            <w:shd w:val="clear" w:color="auto" w:fill="auto"/>
            <w:hideMark/>
          </w:tcPr>
          <w:p w:rsidR="007F5513" w:rsidRPr="00A36D49" w:rsidRDefault="007F5513" w:rsidP="007F5513">
            <w:pPr>
              <w:rPr>
                <w:rFonts w:ascii="Calibri" w:hAnsi="Calibri"/>
                <w:color w:val="000000"/>
                <w:sz w:val="20"/>
                <w:szCs w:val="20"/>
              </w:rPr>
            </w:pPr>
          </w:p>
          <w:p w:rsidR="007F5513" w:rsidRPr="00A36D49" w:rsidRDefault="007F5513" w:rsidP="007F5513">
            <w:pPr>
              <w:rPr>
                <w:rFonts w:ascii="Calibri" w:hAnsi="Calibri"/>
                <w:color w:val="000000"/>
                <w:sz w:val="20"/>
                <w:szCs w:val="20"/>
              </w:rPr>
            </w:pPr>
            <w:r w:rsidRPr="00A36D49">
              <w:rPr>
                <w:rFonts w:ascii="Calibri" w:hAnsi="Calibri"/>
                <w:color w:val="000000"/>
                <w:sz w:val="20"/>
                <w:szCs w:val="20"/>
              </w:rPr>
              <w:t>Внимание: Если Вы говорите на  (Русском), услуги лингвистической поддержки доступны Вам бесплатно.</w:t>
            </w:r>
            <w:r w:rsidRPr="00A36D49">
              <w:rPr>
                <w:rFonts w:ascii="Calibri" w:hAnsi="Calibri"/>
                <w:color w:val="000000"/>
                <w:sz w:val="20"/>
                <w:szCs w:val="20"/>
              </w:rPr>
              <w:br/>
              <w:t>Звоните  1-952-854-0795.</w:t>
            </w:r>
          </w:p>
        </w:tc>
      </w:tr>
      <w:tr w:rsidR="00A958E4" w:rsidTr="007F5513">
        <w:trPr>
          <w:trHeight w:val="885"/>
          <w:jc w:val="center"/>
        </w:trPr>
        <w:tc>
          <w:tcPr>
            <w:tcW w:w="2380" w:type="dxa"/>
            <w:tcBorders>
              <w:top w:val="nil"/>
              <w:left w:val="nil"/>
              <w:bottom w:val="nil"/>
              <w:right w:val="nil"/>
            </w:tcBorders>
            <w:shd w:val="clear" w:color="auto" w:fill="auto"/>
            <w:vAlign w:val="center"/>
            <w:hideMark/>
          </w:tcPr>
          <w:p w:rsidR="007F5513" w:rsidRPr="00A36D49" w:rsidRDefault="007F5513" w:rsidP="007F5513">
            <w:pPr>
              <w:rPr>
                <w:rFonts w:ascii="Arial" w:hAnsi="Arial" w:cs="Arial"/>
                <w:color w:val="222222"/>
                <w:sz w:val="20"/>
                <w:szCs w:val="20"/>
              </w:rPr>
            </w:pPr>
            <w:r w:rsidRPr="00A36D49">
              <w:rPr>
                <w:rFonts w:ascii="Arial" w:hAnsi="Arial" w:cs="Arial"/>
                <w:color w:val="222222"/>
                <w:sz w:val="20"/>
                <w:szCs w:val="20"/>
              </w:rPr>
              <w:t>Laotian</w:t>
            </w:r>
          </w:p>
        </w:tc>
        <w:tc>
          <w:tcPr>
            <w:tcW w:w="7180" w:type="dxa"/>
            <w:tcBorders>
              <w:top w:val="nil"/>
              <w:left w:val="nil"/>
              <w:bottom w:val="nil"/>
              <w:right w:val="nil"/>
            </w:tcBorders>
            <w:shd w:val="clear" w:color="auto" w:fill="auto"/>
            <w:hideMark/>
          </w:tcPr>
          <w:p w:rsidR="007F5513" w:rsidRPr="00A36D49" w:rsidRDefault="007F5513" w:rsidP="007F5513">
            <w:pPr>
              <w:rPr>
                <w:rFonts w:ascii="Calibri" w:hAnsi="Calibri"/>
                <w:color w:val="000000"/>
                <w:sz w:val="20"/>
                <w:szCs w:val="20"/>
              </w:rPr>
            </w:pPr>
            <w:r w:rsidRPr="00A36D49">
              <w:rPr>
                <w:rFonts w:ascii="DokChampa" w:hAnsi="DokChampa" w:cs="DokChampa"/>
                <w:color w:val="000000"/>
                <w:sz w:val="20"/>
                <w:szCs w:val="20"/>
              </w:rPr>
              <w:t>ໝາຍເຫດ</w:t>
            </w:r>
            <w:r w:rsidRPr="00A36D49">
              <w:rPr>
                <w:rFonts w:ascii="Calibri" w:hAnsi="Calibri"/>
                <w:color w:val="000000"/>
                <w:sz w:val="20"/>
                <w:szCs w:val="20"/>
              </w:rPr>
              <w:t xml:space="preserve">:  </w:t>
            </w:r>
            <w:r w:rsidRPr="00A36D49">
              <w:rPr>
                <w:rFonts w:ascii="DokChampa" w:hAnsi="DokChampa" w:cs="DokChampa"/>
                <w:color w:val="000000"/>
                <w:sz w:val="20"/>
                <w:szCs w:val="20"/>
              </w:rPr>
              <w:t>ຖ້າທ່ານເວົ້າພາສາລາວ</w:t>
            </w:r>
            <w:r w:rsidRPr="00A36D49">
              <w:rPr>
                <w:rFonts w:ascii="Calibri" w:hAnsi="Calibri"/>
                <w:color w:val="000000"/>
                <w:sz w:val="20"/>
                <w:szCs w:val="20"/>
              </w:rPr>
              <w:t xml:space="preserve">, </w:t>
            </w:r>
            <w:r w:rsidRPr="00A36D49">
              <w:rPr>
                <w:rFonts w:ascii="DokChampa" w:hAnsi="DokChampa" w:cs="DokChampa"/>
                <w:color w:val="000000"/>
                <w:sz w:val="20"/>
                <w:szCs w:val="20"/>
              </w:rPr>
              <w:t>ມີການບໍລິການຊ່ວຍເຫຼືອດ້ານພາສາໂດຍບໍ່ເສຍຄ່າໃຫ້ແກ່ທ່ານ</w:t>
            </w:r>
            <w:r w:rsidRPr="00A36D49">
              <w:rPr>
                <w:rFonts w:ascii="Calibri" w:hAnsi="Calibri"/>
                <w:color w:val="000000"/>
                <w:sz w:val="20"/>
                <w:szCs w:val="20"/>
              </w:rPr>
              <w:t xml:space="preserve">.  </w:t>
            </w:r>
            <w:r w:rsidRPr="00A36D49">
              <w:rPr>
                <w:rFonts w:ascii="DokChampa" w:hAnsi="DokChampa" w:cs="DokChampa"/>
                <w:color w:val="000000"/>
                <w:sz w:val="20"/>
                <w:szCs w:val="20"/>
              </w:rPr>
              <w:t>ໂທຫາ</w:t>
            </w:r>
            <w:r w:rsidRPr="00A36D49">
              <w:rPr>
                <w:rFonts w:ascii="Calibri" w:hAnsi="Calibri"/>
                <w:color w:val="000000"/>
                <w:sz w:val="20"/>
                <w:szCs w:val="20"/>
              </w:rPr>
              <w:t xml:space="preserve"> 1-952-854-0795.</w:t>
            </w:r>
          </w:p>
        </w:tc>
      </w:tr>
      <w:tr w:rsidR="00A958E4" w:rsidTr="007F5513">
        <w:trPr>
          <w:trHeight w:val="735"/>
          <w:jc w:val="center"/>
        </w:trPr>
        <w:tc>
          <w:tcPr>
            <w:tcW w:w="2380" w:type="dxa"/>
            <w:tcBorders>
              <w:top w:val="nil"/>
              <w:left w:val="nil"/>
              <w:bottom w:val="nil"/>
              <w:right w:val="nil"/>
            </w:tcBorders>
            <w:shd w:val="clear" w:color="auto" w:fill="auto"/>
            <w:vAlign w:val="center"/>
            <w:hideMark/>
          </w:tcPr>
          <w:p w:rsidR="007F5513" w:rsidRPr="00A36D49" w:rsidRDefault="007F5513" w:rsidP="007F5513">
            <w:pPr>
              <w:rPr>
                <w:rFonts w:ascii="Arial" w:hAnsi="Arial" w:cs="Arial"/>
                <w:color w:val="222222"/>
                <w:sz w:val="20"/>
                <w:szCs w:val="20"/>
              </w:rPr>
            </w:pPr>
          </w:p>
          <w:p w:rsidR="007F5513" w:rsidRPr="00A36D49" w:rsidRDefault="007F5513" w:rsidP="007F5513">
            <w:pPr>
              <w:rPr>
                <w:rFonts w:ascii="Arial" w:hAnsi="Arial" w:cs="Arial"/>
                <w:color w:val="222222"/>
                <w:sz w:val="20"/>
                <w:szCs w:val="20"/>
              </w:rPr>
            </w:pPr>
            <w:r w:rsidRPr="00A36D49">
              <w:rPr>
                <w:rFonts w:ascii="Arial" w:hAnsi="Arial" w:cs="Arial"/>
                <w:color w:val="222222"/>
                <w:sz w:val="20"/>
                <w:szCs w:val="20"/>
              </w:rPr>
              <w:t>Amharic</w:t>
            </w:r>
          </w:p>
        </w:tc>
        <w:tc>
          <w:tcPr>
            <w:tcW w:w="7180" w:type="dxa"/>
            <w:tcBorders>
              <w:top w:val="nil"/>
              <w:left w:val="nil"/>
              <w:bottom w:val="nil"/>
              <w:right w:val="nil"/>
            </w:tcBorders>
            <w:shd w:val="clear" w:color="auto" w:fill="auto"/>
            <w:hideMark/>
          </w:tcPr>
          <w:p w:rsidR="007F5513" w:rsidRPr="00A36D49" w:rsidRDefault="007F5513" w:rsidP="007F5513">
            <w:pPr>
              <w:rPr>
                <w:rFonts w:ascii="Ebrima" w:hAnsi="Ebrima" w:cs="Ebrima"/>
                <w:color w:val="000000"/>
                <w:sz w:val="20"/>
                <w:szCs w:val="20"/>
              </w:rPr>
            </w:pPr>
          </w:p>
          <w:p w:rsidR="007F5513" w:rsidRPr="00A36D49" w:rsidRDefault="007F5513" w:rsidP="007F5513">
            <w:pPr>
              <w:rPr>
                <w:rFonts w:ascii="Calibri" w:hAnsi="Calibri"/>
                <w:color w:val="000000"/>
                <w:sz w:val="20"/>
                <w:szCs w:val="20"/>
              </w:rPr>
            </w:pPr>
            <w:r w:rsidRPr="00A36D49">
              <w:rPr>
                <w:rFonts w:ascii="Ebrima" w:hAnsi="Ebrima" w:cs="Ebrima"/>
                <w:color w:val="000000"/>
                <w:sz w:val="20"/>
                <w:szCs w:val="20"/>
              </w:rPr>
              <w:t>ማሳሰቢያ</w:t>
            </w:r>
            <w:r w:rsidRPr="00A36D49">
              <w:rPr>
                <w:rFonts w:ascii="KNU" w:hAnsi="KNU"/>
                <w:color w:val="000000"/>
                <w:sz w:val="20"/>
                <w:szCs w:val="20"/>
              </w:rPr>
              <w:t>:  </w:t>
            </w:r>
            <w:r w:rsidRPr="00A36D49">
              <w:rPr>
                <w:rFonts w:ascii="Ebrima" w:hAnsi="Ebrima" w:cs="Ebrima"/>
                <w:color w:val="000000"/>
                <w:sz w:val="20"/>
                <w:szCs w:val="20"/>
              </w:rPr>
              <w:t>የሚናገሩት</w:t>
            </w:r>
            <w:r w:rsidRPr="00A36D49">
              <w:rPr>
                <w:rFonts w:ascii="KNU" w:hAnsi="KNU"/>
                <w:color w:val="000000"/>
                <w:sz w:val="20"/>
                <w:szCs w:val="20"/>
              </w:rPr>
              <w:t> (</w:t>
            </w:r>
            <w:r w:rsidRPr="00A36D49">
              <w:rPr>
                <w:rFonts w:ascii="Ebrima" w:hAnsi="Ebrima" w:cs="Ebrima"/>
                <w:color w:val="000000"/>
                <w:sz w:val="20"/>
                <w:szCs w:val="20"/>
              </w:rPr>
              <w:t>አማረኛ</w:t>
            </w:r>
            <w:r w:rsidRPr="00A36D49">
              <w:rPr>
                <w:rFonts w:ascii="KNU" w:hAnsi="KNU"/>
                <w:color w:val="000000"/>
                <w:sz w:val="20"/>
                <w:szCs w:val="20"/>
              </w:rPr>
              <w:t>) </w:t>
            </w:r>
            <w:r w:rsidRPr="00A36D49">
              <w:rPr>
                <w:rFonts w:ascii="Ebrima" w:hAnsi="Ebrima" w:cs="Ebrima"/>
                <w:color w:val="000000"/>
                <w:sz w:val="20"/>
                <w:szCs w:val="20"/>
              </w:rPr>
              <w:t>ቋንቋ</w:t>
            </w:r>
            <w:r w:rsidRPr="00A36D49">
              <w:rPr>
                <w:rFonts w:ascii="KNU" w:hAnsi="KNU"/>
                <w:color w:val="000000"/>
                <w:sz w:val="20"/>
                <w:szCs w:val="20"/>
              </w:rPr>
              <w:t xml:space="preserve"> </w:t>
            </w:r>
            <w:r w:rsidRPr="00A36D49">
              <w:rPr>
                <w:rFonts w:ascii="Ebrima" w:hAnsi="Ebrima" w:cs="Ebrima"/>
                <w:color w:val="000000"/>
                <w:sz w:val="20"/>
                <w:szCs w:val="20"/>
              </w:rPr>
              <w:t>ከሆነ</w:t>
            </w:r>
            <w:r w:rsidRPr="00A36D49">
              <w:rPr>
                <w:rFonts w:ascii="KNU" w:hAnsi="KNU"/>
                <w:color w:val="000000"/>
                <w:sz w:val="20"/>
                <w:szCs w:val="20"/>
              </w:rPr>
              <w:t xml:space="preserve"> </w:t>
            </w:r>
            <w:r w:rsidRPr="00A36D49">
              <w:rPr>
                <w:rFonts w:ascii="Ebrima" w:hAnsi="Ebrima" w:cs="Ebrima"/>
                <w:color w:val="000000"/>
                <w:sz w:val="20"/>
                <w:szCs w:val="20"/>
              </w:rPr>
              <w:t>ከክፍያ</w:t>
            </w:r>
            <w:r w:rsidRPr="00A36D49">
              <w:rPr>
                <w:rFonts w:ascii="KNU" w:hAnsi="KNU"/>
                <w:color w:val="000000"/>
                <w:sz w:val="20"/>
                <w:szCs w:val="20"/>
              </w:rPr>
              <w:t xml:space="preserve"> </w:t>
            </w:r>
            <w:r w:rsidRPr="00A36D49">
              <w:rPr>
                <w:rFonts w:ascii="Ebrima" w:hAnsi="Ebrima" w:cs="Ebrima"/>
                <w:color w:val="000000"/>
                <w:sz w:val="20"/>
                <w:szCs w:val="20"/>
              </w:rPr>
              <w:t>ነጻ</w:t>
            </w:r>
            <w:r w:rsidRPr="00A36D49">
              <w:rPr>
                <w:rFonts w:ascii="KNU" w:hAnsi="KNU"/>
                <w:color w:val="000000"/>
                <w:sz w:val="20"/>
                <w:szCs w:val="20"/>
              </w:rPr>
              <w:t xml:space="preserve"> </w:t>
            </w:r>
            <w:r w:rsidRPr="00A36D49">
              <w:rPr>
                <w:rFonts w:ascii="Ebrima" w:hAnsi="Ebrima" w:cs="Ebrima"/>
                <w:color w:val="000000"/>
                <w:sz w:val="20"/>
                <w:szCs w:val="20"/>
              </w:rPr>
              <w:t>የሆነ</w:t>
            </w:r>
            <w:r w:rsidRPr="00A36D49">
              <w:rPr>
                <w:rFonts w:ascii="KNU" w:hAnsi="KNU"/>
                <w:color w:val="000000"/>
                <w:sz w:val="20"/>
                <w:szCs w:val="20"/>
              </w:rPr>
              <w:t xml:space="preserve"> </w:t>
            </w:r>
            <w:r w:rsidRPr="00A36D49">
              <w:rPr>
                <w:rFonts w:ascii="Ebrima" w:hAnsi="Ebrima" w:cs="Ebrima"/>
                <w:color w:val="000000"/>
                <w:sz w:val="20"/>
                <w:szCs w:val="20"/>
              </w:rPr>
              <w:t>የቋንቋ</w:t>
            </w:r>
            <w:r w:rsidRPr="00A36D49">
              <w:rPr>
                <w:rFonts w:ascii="KNU" w:hAnsi="KNU"/>
                <w:color w:val="000000"/>
                <w:sz w:val="20"/>
                <w:szCs w:val="20"/>
              </w:rPr>
              <w:t xml:space="preserve"> </w:t>
            </w:r>
            <w:r w:rsidRPr="00A36D49">
              <w:rPr>
                <w:rFonts w:ascii="Ebrima" w:hAnsi="Ebrima" w:cs="Ebrima"/>
                <w:color w:val="000000"/>
                <w:sz w:val="20"/>
                <w:szCs w:val="20"/>
              </w:rPr>
              <w:t>እገዛ</w:t>
            </w:r>
            <w:r w:rsidRPr="00A36D49">
              <w:rPr>
                <w:rFonts w:ascii="KNU" w:hAnsi="KNU"/>
                <w:color w:val="000000"/>
                <w:sz w:val="20"/>
                <w:szCs w:val="20"/>
              </w:rPr>
              <w:t xml:space="preserve"> </w:t>
            </w:r>
            <w:r w:rsidRPr="00A36D49">
              <w:rPr>
                <w:rFonts w:ascii="Ebrima" w:hAnsi="Ebrima" w:cs="Ebrima"/>
                <w:color w:val="000000"/>
                <w:sz w:val="20"/>
                <w:szCs w:val="20"/>
              </w:rPr>
              <w:t>አገልግሎት</w:t>
            </w:r>
            <w:r w:rsidRPr="00A36D49">
              <w:rPr>
                <w:rFonts w:ascii="KNU" w:hAnsi="KNU"/>
                <w:color w:val="000000"/>
                <w:sz w:val="20"/>
                <w:szCs w:val="20"/>
              </w:rPr>
              <w:t xml:space="preserve"> </w:t>
            </w:r>
            <w:r w:rsidRPr="00A36D49">
              <w:rPr>
                <w:rFonts w:ascii="Ebrima" w:hAnsi="Ebrima" w:cs="Ebrima"/>
                <w:color w:val="000000"/>
                <w:sz w:val="20"/>
                <w:szCs w:val="20"/>
              </w:rPr>
              <w:t>ማግኘት</w:t>
            </w:r>
            <w:r w:rsidRPr="00A36D49">
              <w:rPr>
                <w:rFonts w:ascii="KNU" w:hAnsi="KNU"/>
                <w:color w:val="000000"/>
                <w:sz w:val="20"/>
                <w:szCs w:val="20"/>
              </w:rPr>
              <w:t xml:space="preserve"> </w:t>
            </w:r>
            <w:r w:rsidRPr="00A36D49">
              <w:rPr>
                <w:rFonts w:ascii="Ebrima" w:hAnsi="Ebrima" w:cs="Ebrima"/>
                <w:color w:val="000000"/>
                <w:sz w:val="20"/>
                <w:szCs w:val="20"/>
              </w:rPr>
              <w:t>ይችላሉ።</w:t>
            </w:r>
            <w:r w:rsidRPr="00A36D49">
              <w:rPr>
                <w:rFonts w:ascii="KNU" w:hAnsi="KNU"/>
                <w:color w:val="000000"/>
                <w:sz w:val="20"/>
                <w:szCs w:val="20"/>
              </w:rPr>
              <w:t> </w:t>
            </w:r>
            <w:r w:rsidRPr="00A36D49">
              <w:rPr>
                <w:rFonts w:ascii="Ebrima" w:hAnsi="Ebrima" w:cs="Ebrima"/>
                <w:color w:val="000000"/>
                <w:sz w:val="20"/>
                <w:szCs w:val="20"/>
              </w:rPr>
              <w:t>በስልክ</w:t>
            </w:r>
            <w:r w:rsidRPr="00A36D49">
              <w:rPr>
                <w:rFonts w:ascii="KNU" w:hAnsi="KNU"/>
                <w:color w:val="000000"/>
                <w:sz w:val="20"/>
                <w:szCs w:val="20"/>
              </w:rPr>
              <w:t xml:space="preserve"> </w:t>
            </w:r>
            <w:r w:rsidRPr="00A36D49">
              <w:rPr>
                <w:rFonts w:ascii="Ebrima" w:hAnsi="Ebrima" w:cs="Ebrima"/>
                <w:color w:val="000000"/>
                <w:sz w:val="20"/>
                <w:szCs w:val="20"/>
              </w:rPr>
              <w:t>ቁጥር</w:t>
            </w:r>
            <w:r w:rsidRPr="00A36D49">
              <w:rPr>
                <w:rFonts w:ascii="Calibri" w:hAnsi="Calibri"/>
                <w:color w:val="000000"/>
                <w:sz w:val="20"/>
                <w:szCs w:val="20"/>
              </w:rPr>
              <w:t> 1-952-854-0795 </w:t>
            </w:r>
            <w:r w:rsidRPr="00A36D49">
              <w:rPr>
                <w:rFonts w:ascii="Ebrima" w:hAnsi="Ebrima" w:cs="Ebrima"/>
                <w:color w:val="000000"/>
                <w:sz w:val="20"/>
                <w:szCs w:val="20"/>
              </w:rPr>
              <w:t>ይደውሉ።</w:t>
            </w:r>
          </w:p>
        </w:tc>
      </w:tr>
      <w:tr w:rsidR="00A958E4" w:rsidTr="007F5513">
        <w:trPr>
          <w:trHeight w:val="747"/>
          <w:jc w:val="center"/>
        </w:trPr>
        <w:tc>
          <w:tcPr>
            <w:tcW w:w="2380" w:type="dxa"/>
            <w:tcBorders>
              <w:top w:val="nil"/>
              <w:left w:val="nil"/>
              <w:bottom w:val="nil"/>
              <w:right w:val="nil"/>
            </w:tcBorders>
            <w:shd w:val="clear" w:color="auto" w:fill="auto"/>
            <w:vAlign w:val="center"/>
            <w:hideMark/>
          </w:tcPr>
          <w:p w:rsidR="007F5513" w:rsidRPr="00A36D49" w:rsidRDefault="007F5513" w:rsidP="007F5513">
            <w:pPr>
              <w:rPr>
                <w:rFonts w:ascii="Arial" w:hAnsi="Arial" w:cs="Arial"/>
                <w:color w:val="222222"/>
                <w:sz w:val="20"/>
                <w:szCs w:val="20"/>
              </w:rPr>
            </w:pPr>
            <w:r w:rsidRPr="00A36D49">
              <w:rPr>
                <w:rFonts w:ascii="Arial" w:hAnsi="Arial" w:cs="Arial"/>
                <w:color w:val="222222"/>
                <w:sz w:val="20"/>
                <w:szCs w:val="20"/>
              </w:rPr>
              <w:t>Karen</w:t>
            </w:r>
          </w:p>
        </w:tc>
        <w:tc>
          <w:tcPr>
            <w:tcW w:w="7180" w:type="dxa"/>
            <w:tcBorders>
              <w:top w:val="nil"/>
              <w:left w:val="nil"/>
              <w:bottom w:val="nil"/>
              <w:right w:val="nil"/>
            </w:tcBorders>
            <w:shd w:val="clear" w:color="auto" w:fill="auto"/>
            <w:hideMark/>
          </w:tcPr>
          <w:p w:rsidR="007F5513" w:rsidRPr="00A36D49" w:rsidRDefault="007F5513" w:rsidP="007F5513">
            <w:pPr>
              <w:rPr>
                <w:rFonts w:ascii="KNU" w:hAnsi="KNU"/>
                <w:color w:val="000000"/>
                <w:sz w:val="20"/>
                <w:szCs w:val="20"/>
              </w:rPr>
            </w:pPr>
          </w:p>
          <w:p w:rsidR="007F5513" w:rsidRPr="00A36D49" w:rsidRDefault="007F5513" w:rsidP="007F5513">
            <w:pPr>
              <w:rPr>
                <w:rFonts w:ascii="KNU" w:hAnsi="KNU"/>
                <w:color w:val="000000"/>
                <w:sz w:val="20"/>
                <w:szCs w:val="20"/>
              </w:rPr>
            </w:pPr>
            <w:r w:rsidRPr="00A36D49">
              <w:rPr>
                <w:rFonts w:ascii="KNU" w:hAnsi="KNU"/>
                <w:color w:val="000000"/>
                <w:sz w:val="20"/>
                <w:szCs w:val="20"/>
              </w:rPr>
              <w:t xml:space="preserve">w&gt;'k;oh.ng=erh&gt;uwdR (unDusdm)&lt; usdmw&gt;rRpXRw&gt;zH;w&gt;rRwz.&lt; vXwvXmbl;vJ&lt; td.vXe*D&gt;M.vDRI ud;vD wJpdql </w:t>
            </w:r>
            <w:r w:rsidRPr="00A36D49">
              <w:rPr>
                <w:rFonts w:ascii="Calibri" w:hAnsi="Calibri"/>
                <w:color w:val="000000"/>
                <w:sz w:val="20"/>
                <w:szCs w:val="20"/>
              </w:rPr>
              <w:t>1-952-854-0795</w:t>
            </w:r>
            <w:r w:rsidRPr="00A36D49">
              <w:rPr>
                <w:rFonts w:ascii="KNU" w:hAnsi="KNU"/>
                <w:color w:val="000000"/>
                <w:sz w:val="20"/>
                <w:szCs w:val="20"/>
              </w:rPr>
              <w:t xml:space="preserve"> wuh&gt;I</w:t>
            </w:r>
          </w:p>
        </w:tc>
      </w:tr>
      <w:tr w:rsidR="00A958E4" w:rsidTr="007F5513">
        <w:trPr>
          <w:trHeight w:val="795"/>
          <w:jc w:val="center"/>
        </w:trPr>
        <w:tc>
          <w:tcPr>
            <w:tcW w:w="2380" w:type="dxa"/>
            <w:tcBorders>
              <w:top w:val="nil"/>
              <w:left w:val="nil"/>
              <w:bottom w:val="nil"/>
              <w:right w:val="nil"/>
            </w:tcBorders>
            <w:shd w:val="clear" w:color="auto" w:fill="auto"/>
            <w:vAlign w:val="center"/>
            <w:hideMark/>
          </w:tcPr>
          <w:p w:rsidR="007F5513" w:rsidRPr="00A36D49" w:rsidRDefault="007F5513" w:rsidP="007F5513">
            <w:pPr>
              <w:rPr>
                <w:rFonts w:ascii="Arial" w:hAnsi="Arial" w:cs="Arial"/>
                <w:color w:val="222222"/>
                <w:sz w:val="20"/>
                <w:szCs w:val="20"/>
              </w:rPr>
            </w:pPr>
            <w:r w:rsidRPr="00A36D49">
              <w:rPr>
                <w:rFonts w:ascii="Arial" w:hAnsi="Arial" w:cs="Arial"/>
                <w:color w:val="222222"/>
                <w:sz w:val="20"/>
                <w:szCs w:val="20"/>
              </w:rPr>
              <w:t>German</w:t>
            </w:r>
          </w:p>
        </w:tc>
        <w:tc>
          <w:tcPr>
            <w:tcW w:w="7180" w:type="dxa"/>
            <w:tcBorders>
              <w:top w:val="nil"/>
              <w:left w:val="nil"/>
              <w:bottom w:val="nil"/>
              <w:right w:val="nil"/>
            </w:tcBorders>
            <w:shd w:val="clear" w:color="auto" w:fill="auto"/>
            <w:hideMark/>
          </w:tcPr>
          <w:p w:rsidR="007F5513" w:rsidRPr="00A36D49" w:rsidRDefault="007F5513" w:rsidP="007F5513">
            <w:pPr>
              <w:rPr>
                <w:rFonts w:ascii="Calibri" w:hAnsi="Calibri"/>
                <w:color w:val="000000"/>
                <w:sz w:val="20"/>
                <w:szCs w:val="20"/>
              </w:rPr>
            </w:pPr>
            <w:r w:rsidRPr="00A36D49">
              <w:rPr>
                <w:rFonts w:ascii="Calibri" w:hAnsi="Calibri"/>
                <w:color w:val="000000"/>
                <w:sz w:val="20"/>
                <w:szCs w:val="20"/>
              </w:rPr>
              <w:t>Hinweis:  Wenn Sie (Deutsche) sprechen, stehen Ihnen kostenlose Sprachhilfsdienste zur Verfügung.  Rufen Sie unter 1-952-854-0795 an.</w:t>
            </w:r>
          </w:p>
        </w:tc>
      </w:tr>
      <w:tr w:rsidR="00A958E4" w:rsidTr="007F5513">
        <w:trPr>
          <w:trHeight w:val="840"/>
          <w:jc w:val="center"/>
        </w:trPr>
        <w:tc>
          <w:tcPr>
            <w:tcW w:w="2380" w:type="dxa"/>
            <w:tcBorders>
              <w:top w:val="nil"/>
              <w:left w:val="nil"/>
              <w:bottom w:val="nil"/>
              <w:right w:val="nil"/>
            </w:tcBorders>
            <w:shd w:val="clear" w:color="auto" w:fill="auto"/>
            <w:vAlign w:val="center"/>
            <w:hideMark/>
          </w:tcPr>
          <w:p w:rsidR="007F5513" w:rsidRPr="00A36D49" w:rsidRDefault="007F5513" w:rsidP="007F5513">
            <w:pPr>
              <w:rPr>
                <w:rFonts w:ascii="Arial" w:hAnsi="Arial" w:cs="Arial"/>
                <w:color w:val="222222"/>
                <w:sz w:val="20"/>
                <w:szCs w:val="20"/>
              </w:rPr>
            </w:pPr>
            <w:r w:rsidRPr="00A36D49">
              <w:rPr>
                <w:rFonts w:ascii="Arial" w:hAnsi="Arial" w:cs="Arial"/>
                <w:color w:val="222222"/>
                <w:sz w:val="20"/>
                <w:szCs w:val="20"/>
              </w:rPr>
              <w:t>Cambodian</w:t>
            </w:r>
          </w:p>
        </w:tc>
        <w:tc>
          <w:tcPr>
            <w:tcW w:w="7180" w:type="dxa"/>
            <w:tcBorders>
              <w:top w:val="nil"/>
              <w:left w:val="nil"/>
              <w:bottom w:val="nil"/>
              <w:right w:val="nil"/>
            </w:tcBorders>
            <w:shd w:val="clear" w:color="auto" w:fill="auto"/>
            <w:hideMark/>
          </w:tcPr>
          <w:p w:rsidR="007F5513" w:rsidRPr="00A36D49" w:rsidRDefault="007F5513" w:rsidP="007F5513">
            <w:pPr>
              <w:rPr>
                <w:rFonts w:ascii="Calibri" w:hAnsi="Calibri"/>
                <w:color w:val="000000"/>
                <w:sz w:val="20"/>
                <w:szCs w:val="20"/>
              </w:rPr>
            </w:pPr>
            <w:r w:rsidRPr="00A36D49">
              <w:rPr>
                <w:rFonts w:ascii="Khmer UI" w:hAnsi="Khmer UI" w:cs="Khmer UI"/>
                <w:color w:val="000000"/>
                <w:sz w:val="20"/>
                <w:szCs w:val="20"/>
              </w:rPr>
              <w:t>ចំណាំ៖</w:t>
            </w:r>
            <w:r w:rsidRPr="00A36D49">
              <w:rPr>
                <w:rFonts w:ascii="Calibri" w:hAnsi="Calibri"/>
                <w:color w:val="000000"/>
                <w:sz w:val="20"/>
                <w:szCs w:val="20"/>
              </w:rPr>
              <w:t xml:space="preserve"> </w:t>
            </w:r>
            <w:r w:rsidRPr="00A36D49">
              <w:rPr>
                <w:rFonts w:ascii="Khmer UI" w:hAnsi="Khmer UI" w:cs="Khmer UI"/>
                <w:color w:val="000000"/>
                <w:sz w:val="20"/>
                <w:szCs w:val="20"/>
              </w:rPr>
              <w:t>ប្រសិនបើអ្នកនិយាយ</w:t>
            </w:r>
            <w:r w:rsidRPr="00A36D49">
              <w:rPr>
                <w:rFonts w:ascii="Calibri" w:hAnsi="Calibri"/>
                <w:color w:val="000000"/>
                <w:sz w:val="20"/>
                <w:szCs w:val="20"/>
              </w:rPr>
              <w:t xml:space="preserve"> (</w:t>
            </w:r>
            <w:r w:rsidRPr="00A36D49">
              <w:rPr>
                <w:rFonts w:ascii="Khmer UI" w:hAnsi="Khmer UI" w:cs="Khmer UI"/>
                <w:color w:val="000000"/>
                <w:sz w:val="20"/>
                <w:szCs w:val="20"/>
              </w:rPr>
              <w:t>ភាសា</w:t>
            </w:r>
            <w:r w:rsidRPr="00A36D49">
              <w:rPr>
                <w:rFonts w:ascii="Calibri" w:hAnsi="Calibri" w:cs="Calibri"/>
                <w:color w:val="000000"/>
                <w:sz w:val="20"/>
                <w:szCs w:val="20"/>
              </w:rPr>
              <w:t>​</w:t>
            </w:r>
            <w:r w:rsidRPr="00A36D49">
              <w:rPr>
                <w:rFonts w:ascii="Khmer UI" w:hAnsi="Khmer UI" w:cs="Khmer UI"/>
                <w:color w:val="000000"/>
                <w:sz w:val="20"/>
                <w:szCs w:val="20"/>
              </w:rPr>
              <w:t>ខ្មែរ</w:t>
            </w:r>
            <w:r w:rsidRPr="00A36D49">
              <w:rPr>
                <w:rFonts w:ascii="Calibri" w:hAnsi="Calibri"/>
                <w:color w:val="000000"/>
                <w:sz w:val="20"/>
                <w:szCs w:val="20"/>
              </w:rPr>
              <w:t xml:space="preserve">) </w:t>
            </w:r>
            <w:r w:rsidRPr="00A36D49">
              <w:rPr>
                <w:rFonts w:ascii="Khmer UI" w:hAnsi="Khmer UI" w:cs="Khmer UI"/>
                <w:color w:val="000000"/>
                <w:sz w:val="20"/>
                <w:szCs w:val="20"/>
              </w:rPr>
              <w:t>សេវាកម្មជំនួយខាងភាសាដោយឥតគិតថ្លៃនឹង</w:t>
            </w:r>
            <w:r w:rsidRPr="00A36D49">
              <w:rPr>
                <w:rFonts w:ascii="Calibri" w:hAnsi="Calibri" w:cs="Calibri"/>
                <w:color w:val="000000"/>
                <w:sz w:val="20"/>
                <w:szCs w:val="20"/>
              </w:rPr>
              <w:t>​</w:t>
            </w:r>
            <w:r w:rsidRPr="00A36D49">
              <w:rPr>
                <w:rFonts w:ascii="Khmer UI" w:hAnsi="Khmer UI" w:cs="Khmer UI"/>
                <w:color w:val="000000"/>
                <w:sz w:val="20"/>
                <w:szCs w:val="20"/>
              </w:rPr>
              <w:t>មាន</w:t>
            </w:r>
            <w:r w:rsidRPr="00A36D49">
              <w:rPr>
                <w:rFonts w:ascii="Calibri" w:hAnsi="Calibri" w:cs="Calibri"/>
                <w:color w:val="000000"/>
                <w:sz w:val="20"/>
                <w:szCs w:val="20"/>
              </w:rPr>
              <w:t>​</w:t>
            </w:r>
            <w:r w:rsidRPr="00A36D49">
              <w:rPr>
                <w:rFonts w:ascii="Khmer UI" w:hAnsi="Khmer UI" w:cs="Khmer UI"/>
                <w:color w:val="000000"/>
                <w:sz w:val="20"/>
                <w:szCs w:val="20"/>
              </w:rPr>
              <w:t>សម្រាប់អ្នក។</w:t>
            </w:r>
            <w:r w:rsidRPr="00A36D49">
              <w:rPr>
                <w:rFonts w:ascii="Calibri" w:hAnsi="Calibri"/>
                <w:color w:val="000000"/>
                <w:sz w:val="20"/>
                <w:szCs w:val="20"/>
              </w:rPr>
              <w:t xml:space="preserve"> </w:t>
            </w:r>
            <w:r w:rsidRPr="00A36D49">
              <w:rPr>
                <w:rFonts w:ascii="Khmer UI" w:hAnsi="Khmer UI" w:cs="Khmer UI"/>
                <w:color w:val="000000"/>
                <w:sz w:val="20"/>
                <w:szCs w:val="20"/>
              </w:rPr>
              <w:t>សូម</w:t>
            </w:r>
            <w:r w:rsidRPr="00A36D49">
              <w:rPr>
                <w:rFonts w:ascii="Calibri" w:hAnsi="Calibri" w:cs="Calibri"/>
                <w:color w:val="000000"/>
                <w:sz w:val="20"/>
                <w:szCs w:val="20"/>
              </w:rPr>
              <w:t>​</w:t>
            </w:r>
            <w:r w:rsidRPr="00A36D49">
              <w:rPr>
                <w:rFonts w:ascii="Khmer UI" w:hAnsi="Khmer UI" w:cs="Khmer UI"/>
                <w:color w:val="000000"/>
                <w:sz w:val="20"/>
                <w:szCs w:val="20"/>
              </w:rPr>
              <w:t>ទូរស័ព្ទទៅកាន់</w:t>
            </w:r>
            <w:r w:rsidRPr="00A36D49">
              <w:rPr>
                <w:rFonts w:ascii="Calibri" w:hAnsi="Calibri"/>
                <w:color w:val="000000"/>
                <w:sz w:val="20"/>
                <w:szCs w:val="20"/>
              </w:rPr>
              <w:t> 1-952-854-0795 </w:t>
            </w:r>
            <w:r w:rsidRPr="00A36D49">
              <w:rPr>
                <w:rFonts w:ascii="Khmer UI" w:hAnsi="Khmer UI" w:cs="Khmer UI"/>
                <w:color w:val="000000"/>
                <w:sz w:val="20"/>
                <w:szCs w:val="20"/>
              </w:rPr>
              <w:t>។</w:t>
            </w:r>
          </w:p>
        </w:tc>
      </w:tr>
      <w:tr w:rsidR="00A958E4" w:rsidTr="007F5513">
        <w:trPr>
          <w:trHeight w:val="1005"/>
          <w:jc w:val="center"/>
        </w:trPr>
        <w:tc>
          <w:tcPr>
            <w:tcW w:w="2380" w:type="dxa"/>
            <w:tcBorders>
              <w:top w:val="nil"/>
              <w:left w:val="nil"/>
              <w:bottom w:val="nil"/>
              <w:right w:val="nil"/>
            </w:tcBorders>
            <w:shd w:val="clear" w:color="auto" w:fill="auto"/>
            <w:vAlign w:val="center"/>
            <w:hideMark/>
          </w:tcPr>
          <w:p w:rsidR="007F5513" w:rsidRPr="00A36D49" w:rsidRDefault="007F5513" w:rsidP="007F5513">
            <w:pPr>
              <w:rPr>
                <w:rFonts w:ascii="Arial" w:hAnsi="Arial" w:cs="Arial"/>
                <w:color w:val="222222"/>
                <w:sz w:val="20"/>
                <w:szCs w:val="20"/>
              </w:rPr>
            </w:pPr>
            <w:r w:rsidRPr="00A36D49">
              <w:rPr>
                <w:rFonts w:ascii="Arial" w:hAnsi="Arial" w:cs="Arial"/>
                <w:color w:val="222222"/>
                <w:sz w:val="20"/>
                <w:szCs w:val="20"/>
              </w:rPr>
              <w:t>Arabic</w:t>
            </w:r>
          </w:p>
        </w:tc>
        <w:tc>
          <w:tcPr>
            <w:tcW w:w="7180" w:type="dxa"/>
            <w:tcBorders>
              <w:top w:val="nil"/>
              <w:left w:val="nil"/>
              <w:bottom w:val="nil"/>
              <w:right w:val="nil"/>
            </w:tcBorders>
            <w:shd w:val="clear" w:color="auto" w:fill="auto"/>
            <w:hideMark/>
          </w:tcPr>
          <w:p w:rsidR="007F5513" w:rsidRPr="00A36D49" w:rsidRDefault="007F5513" w:rsidP="007F5513">
            <w:pPr>
              <w:bidi/>
              <w:rPr>
                <w:rFonts w:ascii="Calibri" w:hAnsi="Calibri"/>
                <w:color w:val="000000"/>
                <w:sz w:val="20"/>
                <w:szCs w:val="20"/>
              </w:rPr>
            </w:pPr>
            <w:r w:rsidRPr="00A36D49">
              <w:rPr>
                <w:rFonts w:ascii="Calibri" w:hAnsi="Calibri"/>
                <w:color w:val="000000"/>
                <w:sz w:val="20"/>
                <w:szCs w:val="20"/>
                <w:rtl/>
              </w:rPr>
              <w:br/>
              <w:t>ملاحظة: إذا كنت تتحدث (العربية)،  فيرجى العلم بأنه يمكنك الاستفادة من خدمات المساعدة اللغوية مجانًا. اتصل بالرقم: 1-952-854-0795.</w:t>
            </w:r>
          </w:p>
        </w:tc>
      </w:tr>
      <w:tr w:rsidR="00A958E4" w:rsidTr="007F5513">
        <w:trPr>
          <w:trHeight w:val="855"/>
          <w:jc w:val="center"/>
        </w:trPr>
        <w:tc>
          <w:tcPr>
            <w:tcW w:w="2380" w:type="dxa"/>
            <w:tcBorders>
              <w:top w:val="nil"/>
              <w:left w:val="nil"/>
              <w:bottom w:val="nil"/>
              <w:right w:val="nil"/>
            </w:tcBorders>
            <w:shd w:val="clear" w:color="auto" w:fill="auto"/>
            <w:vAlign w:val="center"/>
            <w:hideMark/>
          </w:tcPr>
          <w:p w:rsidR="007F5513" w:rsidRPr="00A36D49" w:rsidRDefault="007F5513" w:rsidP="007F5513">
            <w:pPr>
              <w:rPr>
                <w:rFonts w:ascii="Arial" w:hAnsi="Arial" w:cs="Arial"/>
                <w:color w:val="222222"/>
                <w:sz w:val="20"/>
                <w:szCs w:val="20"/>
              </w:rPr>
            </w:pPr>
            <w:r w:rsidRPr="00A36D49">
              <w:rPr>
                <w:rFonts w:ascii="Arial" w:hAnsi="Arial" w:cs="Arial"/>
                <w:color w:val="222222"/>
                <w:sz w:val="20"/>
                <w:szCs w:val="20"/>
              </w:rPr>
              <w:t>French</w:t>
            </w:r>
          </w:p>
        </w:tc>
        <w:tc>
          <w:tcPr>
            <w:tcW w:w="7180" w:type="dxa"/>
            <w:tcBorders>
              <w:top w:val="nil"/>
              <w:left w:val="nil"/>
              <w:bottom w:val="nil"/>
              <w:right w:val="nil"/>
            </w:tcBorders>
            <w:shd w:val="clear" w:color="auto" w:fill="auto"/>
            <w:hideMark/>
          </w:tcPr>
          <w:p w:rsidR="007F5513" w:rsidRPr="00A36D49" w:rsidRDefault="007F5513" w:rsidP="007F5513">
            <w:pPr>
              <w:rPr>
                <w:rFonts w:ascii="Calibri" w:hAnsi="Calibri"/>
                <w:color w:val="000000"/>
                <w:sz w:val="20"/>
                <w:szCs w:val="20"/>
              </w:rPr>
            </w:pPr>
            <w:r w:rsidRPr="00A36D49">
              <w:rPr>
                <w:rFonts w:ascii="Calibri" w:hAnsi="Calibri"/>
                <w:color w:val="000000"/>
                <w:sz w:val="20"/>
                <w:szCs w:val="20"/>
              </w:rPr>
              <w:t>Attention : Si vous parlez (Français), des services langagiers vous sont offerts gratuitement.  Veuillez composez le 1-952-854-0795.</w:t>
            </w:r>
          </w:p>
        </w:tc>
      </w:tr>
      <w:tr w:rsidR="00A958E4" w:rsidTr="007F5513">
        <w:trPr>
          <w:trHeight w:val="570"/>
          <w:jc w:val="center"/>
        </w:trPr>
        <w:tc>
          <w:tcPr>
            <w:tcW w:w="2380" w:type="dxa"/>
            <w:tcBorders>
              <w:top w:val="nil"/>
              <w:left w:val="nil"/>
              <w:bottom w:val="nil"/>
              <w:right w:val="nil"/>
            </w:tcBorders>
            <w:shd w:val="clear" w:color="auto" w:fill="auto"/>
            <w:vAlign w:val="center"/>
            <w:hideMark/>
          </w:tcPr>
          <w:p w:rsidR="007F5513" w:rsidRPr="00A36D49" w:rsidRDefault="007F5513" w:rsidP="007F5513">
            <w:pPr>
              <w:rPr>
                <w:rFonts w:ascii="Arial" w:hAnsi="Arial" w:cs="Arial"/>
                <w:color w:val="222222"/>
                <w:sz w:val="20"/>
                <w:szCs w:val="20"/>
              </w:rPr>
            </w:pPr>
            <w:r w:rsidRPr="00A36D49">
              <w:rPr>
                <w:rFonts w:ascii="Arial" w:hAnsi="Arial" w:cs="Arial"/>
                <w:color w:val="222222"/>
                <w:sz w:val="20"/>
                <w:szCs w:val="20"/>
              </w:rPr>
              <w:t>Korean</w:t>
            </w:r>
          </w:p>
        </w:tc>
        <w:tc>
          <w:tcPr>
            <w:tcW w:w="7180" w:type="dxa"/>
            <w:tcBorders>
              <w:top w:val="nil"/>
              <w:left w:val="nil"/>
              <w:bottom w:val="nil"/>
              <w:right w:val="nil"/>
            </w:tcBorders>
            <w:shd w:val="clear" w:color="auto" w:fill="auto"/>
            <w:noWrap/>
            <w:hideMark/>
          </w:tcPr>
          <w:p w:rsidR="007F5513" w:rsidRPr="00A36D49" w:rsidRDefault="007F5513" w:rsidP="007F5513">
            <w:pPr>
              <w:rPr>
                <w:rFonts w:ascii="Calibri" w:hAnsi="Calibri"/>
                <w:color w:val="000000"/>
                <w:sz w:val="20"/>
                <w:szCs w:val="20"/>
              </w:rPr>
            </w:pPr>
            <w:r w:rsidRPr="00A36D49">
              <w:rPr>
                <w:rFonts w:ascii="Gulim" w:eastAsia="Gulim" w:hAnsi="Gulim" w:cs="Gulim"/>
                <w:color w:val="000000"/>
                <w:sz w:val="20"/>
                <w:szCs w:val="20"/>
              </w:rPr>
              <w:t>참고</w:t>
            </w:r>
            <w:r w:rsidRPr="00A36D49">
              <w:rPr>
                <w:rFonts w:ascii="Calibri" w:hAnsi="Calibri"/>
                <w:color w:val="000000"/>
                <w:sz w:val="20"/>
                <w:szCs w:val="20"/>
              </w:rPr>
              <w:t xml:space="preserve">: </w:t>
            </w:r>
            <w:r w:rsidRPr="00A36D49">
              <w:rPr>
                <w:rFonts w:ascii="Gulim" w:eastAsia="Gulim" w:hAnsi="Gulim" w:cs="Gulim"/>
                <w:color w:val="000000"/>
                <w:sz w:val="20"/>
                <w:szCs w:val="20"/>
              </w:rPr>
              <w:t>한국어</w:t>
            </w:r>
            <w:r w:rsidRPr="00A36D49">
              <w:rPr>
                <w:rFonts w:ascii="Calibri" w:hAnsi="Calibri"/>
                <w:color w:val="000000"/>
                <w:sz w:val="20"/>
                <w:szCs w:val="20"/>
              </w:rPr>
              <w:t xml:space="preserve"> </w:t>
            </w:r>
            <w:r w:rsidRPr="00A36D49">
              <w:rPr>
                <w:rFonts w:ascii="Gulim" w:eastAsia="Gulim" w:hAnsi="Gulim" w:cs="Gulim"/>
                <w:color w:val="000000"/>
                <w:sz w:val="20"/>
                <w:szCs w:val="20"/>
              </w:rPr>
              <w:t>지원</w:t>
            </w:r>
            <w:r w:rsidRPr="00A36D49">
              <w:rPr>
                <w:rFonts w:ascii="Calibri" w:hAnsi="Calibri"/>
                <w:color w:val="000000"/>
                <w:sz w:val="20"/>
                <w:szCs w:val="20"/>
              </w:rPr>
              <w:t xml:space="preserve"> </w:t>
            </w:r>
            <w:r w:rsidRPr="00A36D49">
              <w:rPr>
                <w:rFonts w:ascii="Gulim" w:eastAsia="Gulim" w:hAnsi="Gulim" w:cs="Gulim"/>
                <w:color w:val="000000"/>
                <w:sz w:val="20"/>
                <w:szCs w:val="20"/>
              </w:rPr>
              <w:t>서비스를</w:t>
            </w:r>
            <w:r w:rsidRPr="00A36D49">
              <w:rPr>
                <w:rFonts w:ascii="Calibri" w:hAnsi="Calibri"/>
                <w:color w:val="000000"/>
                <w:sz w:val="20"/>
                <w:szCs w:val="20"/>
              </w:rPr>
              <w:t xml:space="preserve"> </w:t>
            </w:r>
            <w:r w:rsidRPr="00A36D49">
              <w:rPr>
                <w:rFonts w:ascii="Gulim" w:eastAsia="Gulim" w:hAnsi="Gulim" w:cs="Gulim"/>
                <w:color w:val="000000"/>
                <w:sz w:val="20"/>
                <w:szCs w:val="20"/>
              </w:rPr>
              <w:t>무료로</w:t>
            </w:r>
            <w:r w:rsidRPr="00A36D49">
              <w:rPr>
                <w:rFonts w:ascii="Calibri" w:hAnsi="Calibri"/>
                <w:color w:val="000000"/>
                <w:sz w:val="20"/>
                <w:szCs w:val="20"/>
              </w:rPr>
              <w:t xml:space="preserve"> </w:t>
            </w:r>
            <w:r w:rsidRPr="00A36D49">
              <w:rPr>
                <w:rFonts w:ascii="Gulim" w:eastAsia="Gulim" w:hAnsi="Gulim" w:cs="Gulim"/>
                <w:color w:val="000000"/>
                <w:sz w:val="20"/>
                <w:szCs w:val="20"/>
              </w:rPr>
              <w:t>제공합니다</w:t>
            </w:r>
            <w:r w:rsidRPr="00A36D49">
              <w:rPr>
                <w:rFonts w:ascii="Calibri" w:hAnsi="Calibri"/>
                <w:color w:val="000000"/>
                <w:sz w:val="20"/>
                <w:szCs w:val="20"/>
              </w:rPr>
              <w:t xml:space="preserve">. </w:t>
            </w:r>
            <w:r w:rsidRPr="00A36D49">
              <w:rPr>
                <w:rFonts w:ascii="Gulim" w:eastAsia="Gulim" w:hAnsi="Gulim" w:cs="Gulim"/>
                <w:color w:val="000000"/>
                <w:sz w:val="20"/>
                <w:szCs w:val="20"/>
              </w:rPr>
              <w:t>문의전화</w:t>
            </w:r>
            <w:r w:rsidRPr="00A36D49">
              <w:rPr>
                <w:rFonts w:ascii="Calibri" w:hAnsi="Calibri"/>
                <w:color w:val="000000"/>
                <w:sz w:val="20"/>
                <w:szCs w:val="20"/>
              </w:rPr>
              <w:t> 1-952-854-0795</w:t>
            </w:r>
          </w:p>
        </w:tc>
      </w:tr>
      <w:tr w:rsidR="00A958E4" w:rsidTr="007F5513">
        <w:trPr>
          <w:trHeight w:val="825"/>
          <w:jc w:val="center"/>
        </w:trPr>
        <w:tc>
          <w:tcPr>
            <w:tcW w:w="2380" w:type="dxa"/>
            <w:tcBorders>
              <w:top w:val="nil"/>
              <w:left w:val="nil"/>
              <w:bottom w:val="nil"/>
              <w:right w:val="nil"/>
            </w:tcBorders>
            <w:shd w:val="clear" w:color="auto" w:fill="auto"/>
            <w:vAlign w:val="center"/>
            <w:hideMark/>
          </w:tcPr>
          <w:p w:rsidR="007F5513" w:rsidRPr="00A36D49" w:rsidRDefault="007F5513" w:rsidP="007F5513">
            <w:pPr>
              <w:rPr>
                <w:rFonts w:ascii="Arial" w:hAnsi="Arial" w:cs="Arial"/>
                <w:color w:val="222222"/>
                <w:sz w:val="20"/>
                <w:szCs w:val="20"/>
              </w:rPr>
            </w:pPr>
            <w:r w:rsidRPr="00A36D49">
              <w:rPr>
                <w:rFonts w:ascii="Arial" w:hAnsi="Arial" w:cs="Arial"/>
                <w:color w:val="222222"/>
                <w:sz w:val="20"/>
                <w:szCs w:val="20"/>
              </w:rPr>
              <w:t>Tagalog</w:t>
            </w:r>
          </w:p>
        </w:tc>
        <w:tc>
          <w:tcPr>
            <w:tcW w:w="7180" w:type="dxa"/>
            <w:tcBorders>
              <w:top w:val="nil"/>
              <w:left w:val="nil"/>
              <w:bottom w:val="nil"/>
              <w:right w:val="nil"/>
            </w:tcBorders>
            <w:shd w:val="clear" w:color="auto" w:fill="auto"/>
            <w:hideMark/>
          </w:tcPr>
          <w:p w:rsidR="007F5513" w:rsidRPr="00A36D49" w:rsidRDefault="007F5513" w:rsidP="007F5513">
            <w:pPr>
              <w:rPr>
                <w:rFonts w:ascii="Arial" w:hAnsi="Arial" w:cs="Arial"/>
                <w:color w:val="000000"/>
                <w:sz w:val="20"/>
                <w:szCs w:val="20"/>
              </w:rPr>
            </w:pPr>
            <w:r w:rsidRPr="00A36D49">
              <w:rPr>
                <w:rFonts w:ascii="Arial" w:hAnsi="Arial" w:cs="Arial"/>
                <w:color w:val="000000"/>
                <w:sz w:val="20"/>
                <w:szCs w:val="20"/>
              </w:rPr>
              <w:t>Attention:  Kung nagsasalita ka ng (Tagalog), may magagamit kang mga libreng serbisyo sa wika.  Tumawag sa </w:t>
            </w:r>
            <w:r w:rsidRPr="00A36D49">
              <w:rPr>
                <w:rFonts w:ascii="Arial" w:hAnsi="Arial" w:cs="Arial"/>
                <w:color w:val="222222"/>
                <w:sz w:val="20"/>
                <w:szCs w:val="20"/>
              </w:rPr>
              <w:t>1-952-854-0795</w:t>
            </w:r>
            <w:r w:rsidRPr="00A36D49">
              <w:rPr>
                <w:rFonts w:ascii="Arial" w:hAnsi="Arial" w:cs="Arial"/>
                <w:color w:val="000000"/>
                <w:sz w:val="20"/>
                <w:szCs w:val="20"/>
              </w:rPr>
              <w:t>.</w:t>
            </w:r>
          </w:p>
        </w:tc>
      </w:tr>
    </w:tbl>
    <w:p w:rsidR="00763F1F" w:rsidRDefault="00763F1F" w:rsidP="007F5513">
      <w:pPr>
        <w:widowControl/>
        <w:autoSpaceDE/>
        <w:autoSpaceDN/>
        <w:adjustRightInd/>
        <w:ind w:right="540"/>
        <w:rPr>
          <w:b/>
          <w:u w:val="single"/>
        </w:rPr>
      </w:pPr>
    </w:p>
    <w:p w:rsidR="00763F1F" w:rsidRDefault="00763F1F">
      <w:pPr>
        <w:widowControl/>
        <w:autoSpaceDE/>
        <w:autoSpaceDN/>
        <w:adjustRightInd/>
        <w:rPr>
          <w:b/>
          <w:u w:val="single"/>
        </w:rPr>
      </w:pPr>
      <w:r>
        <w:rPr>
          <w:b/>
          <w:u w:val="single"/>
        </w:rPr>
        <w:br w:type="page"/>
      </w:r>
    </w:p>
    <w:p w:rsidR="007F5513" w:rsidRPr="00B639BC" w:rsidRDefault="007F5513" w:rsidP="007F5513">
      <w:pPr>
        <w:widowControl/>
        <w:autoSpaceDE/>
        <w:autoSpaceDN/>
        <w:adjustRightInd/>
        <w:ind w:right="540"/>
        <w:rPr>
          <w:b/>
          <w:u w:val="single"/>
        </w:rPr>
      </w:pPr>
      <w:r w:rsidRPr="00B639BC">
        <w:rPr>
          <w:b/>
          <w:u w:val="single"/>
        </w:rPr>
        <w:lastRenderedPageBreak/>
        <w:t>Notice Regarding “Grandfathered” Status</w:t>
      </w:r>
    </w:p>
    <w:p w:rsidR="007F5513" w:rsidRPr="00B639BC" w:rsidRDefault="007F5513" w:rsidP="007F5513">
      <w:pPr>
        <w:widowControl/>
        <w:autoSpaceDE/>
        <w:autoSpaceDN/>
        <w:adjustRightInd/>
        <w:ind w:right="540"/>
      </w:pPr>
    </w:p>
    <w:p w:rsidR="007F5513" w:rsidRPr="00B639BC" w:rsidRDefault="007F5513" w:rsidP="007F5513">
      <w:pPr>
        <w:widowControl/>
        <w:autoSpaceDE/>
        <w:autoSpaceDN/>
        <w:adjustRightInd/>
        <w:ind w:right="540"/>
        <w:jc w:val="both"/>
      </w:pPr>
      <w:r w:rsidRPr="00B639BC">
        <w:t>This notice must accompany any Plan materials that are sent to participants.</w:t>
      </w:r>
    </w:p>
    <w:p w:rsidR="007F5513" w:rsidRPr="00B639BC" w:rsidRDefault="007F5513" w:rsidP="007F5513">
      <w:pPr>
        <w:widowControl/>
        <w:autoSpaceDE/>
        <w:autoSpaceDN/>
        <w:adjustRightInd/>
        <w:ind w:right="540"/>
        <w:jc w:val="both"/>
      </w:pPr>
    </w:p>
    <w:p w:rsidR="007F5513" w:rsidRPr="00B639BC" w:rsidRDefault="007F5513" w:rsidP="007F5513">
      <w:pPr>
        <w:widowControl/>
        <w:autoSpaceDE/>
        <w:autoSpaceDN/>
        <w:adjustRightInd/>
        <w:jc w:val="both"/>
      </w:pPr>
      <w:r w:rsidRPr="00B639BC">
        <w:t>The Sheet Metal #10 Benefit Fund believes its plan of benefits is a “grandfathered health plan” under the Patient Protection and Affordable Care Act (the Affordable Care Act).  As permitted by the Affordable Care Act, a grandfathered health plan can preserve certain basic health coverage that was already in effect when that law was enacted.  Being a grandfathered health plan means that the Sheet Metal #10 Benefit Fund may not include certain consumer protections of the Affordable Care Act that apply to other plans, for example, the requirement for the provision of preventative health services without any cost sharing.  However, grandfathered health plans must comply with certain other consumer protections in the Affordable Care Act, for example, the elimination of lifetime limits on benefits.</w:t>
      </w:r>
    </w:p>
    <w:p w:rsidR="007F5513" w:rsidRPr="00B639BC" w:rsidRDefault="007F5513" w:rsidP="007F5513">
      <w:pPr>
        <w:widowControl/>
        <w:autoSpaceDE/>
        <w:autoSpaceDN/>
        <w:adjustRightInd/>
        <w:ind w:right="540"/>
        <w:jc w:val="both"/>
      </w:pPr>
    </w:p>
    <w:p w:rsidR="007F5513" w:rsidRPr="00B639BC" w:rsidRDefault="007F5513" w:rsidP="007F5513">
      <w:pPr>
        <w:widowControl/>
        <w:autoSpaceDE/>
        <w:autoSpaceDN/>
        <w:adjustRightInd/>
        <w:jc w:val="both"/>
      </w:pPr>
      <w:r w:rsidRPr="00B639BC">
        <w:t xml:space="preserve">Questions regarding which protections apply and which protections do not apply to a grandfathered health plan and what might cause a plan to change from grandfathered health plan status can be directed to the Plan Administrator at Sheet Metal #10 Benefit Fund, Attn: Plan Administrator, 1681 East Cope Avenue, Suite B, Maplewood, MN   55109; (651) 770-0991.  You may also contact the Employee Benefits Security Administration, U.S. Department of Labor at 1-866-444-3272 or www.dol.gov/ebsa/healthreform.  This website has a table summarizing which protections do and do not apply to grandfathered health plans.  </w:t>
      </w:r>
    </w:p>
    <w:p w:rsidR="007F5513" w:rsidRDefault="007F5513">
      <w:pPr>
        <w:rPr>
          <w:rFonts w:ascii="Arial" w:hAnsi="Arial" w:cs="Arial"/>
          <w:sz w:val="14"/>
        </w:rPr>
      </w:pPr>
    </w:p>
    <w:p w:rsidR="007F5513" w:rsidRDefault="007F5513">
      <w:pPr>
        <w:rPr>
          <w:rFonts w:ascii="Arial" w:hAnsi="Arial" w:cs="Arial"/>
          <w:sz w:val="14"/>
        </w:rPr>
      </w:pPr>
    </w:p>
    <w:p w:rsidR="00E528EA" w:rsidRDefault="00E528EA">
      <w:pPr>
        <w:rPr>
          <w:rFonts w:ascii="Arial" w:hAnsi="Arial" w:cs="Arial"/>
          <w:sz w:val="14"/>
        </w:rPr>
      </w:pPr>
    </w:p>
    <w:p w:rsidR="00E528EA" w:rsidRDefault="00E528EA">
      <w:pPr>
        <w:rPr>
          <w:rFonts w:ascii="Arial" w:hAnsi="Arial" w:cs="Arial"/>
          <w:sz w:val="14"/>
        </w:rPr>
      </w:pPr>
    </w:p>
    <w:p w:rsidR="003676E0" w:rsidRDefault="003676E0">
      <w:pPr>
        <w:rPr>
          <w:rFonts w:ascii="Arial" w:hAnsi="Arial" w:cs="Arial"/>
          <w:sz w:val="14"/>
        </w:rPr>
      </w:pPr>
    </w:p>
    <w:p w:rsidR="003676E0" w:rsidRDefault="003676E0">
      <w:pPr>
        <w:rPr>
          <w:rFonts w:ascii="Arial" w:hAnsi="Arial" w:cs="Arial"/>
          <w:sz w:val="14"/>
        </w:rPr>
      </w:pPr>
    </w:p>
    <w:p w:rsidR="003676E0" w:rsidRDefault="003676E0">
      <w:pPr>
        <w:rPr>
          <w:rFonts w:ascii="Arial" w:hAnsi="Arial" w:cs="Arial"/>
          <w:sz w:val="14"/>
        </w:rPr>
      </w:pPr>
    </w:p>
    <w:p w:rsidR="003676E0" w:rsidRDefault="003676E0">
      <w:pPr>
        <w:rPr>
          <w:rFonts w:ascii="Arial" w:hAnsi="Arial" w:cs="Arial"/>
          <w:sz w:val="14"/>
        </w:rPr>
      </w:pPr>
    </w:p>
    <w:p w:rsidR="003676E0" w:rsidRPr="003676E0" w:rsidRDefault="00E8271B">
      <w:pPr>
        <w:rPr>
          <w:rFonts w:ascii="Arial" w:hAnsi="Arial" w:cs="Arial"/>
          <w:sz w:val="14"/>
        </w:rPr>
      </w:pPr>
      <w:fldSimple w:instr=" FILENAME   \* MERGEFORMAT ">
        <w:r w:rsidR="003676E0" w:rsidRPr="003676E0">
          <w:rPr>
            <w:rFonts w:ascii="Arial" w:hAnsi="Arial" w:cs="Arial"/>
            <w:noProof/>
            <w:sz w:val="14"/>
          </w:rPr>
          <w:t>1087742.DOCX</w:t>
        </w:r>
      </w:fldSimple>
    </w:p>
    <w:sectPr w:rsidR="003676E0" w:rsidRPr="003676E0" w:rsidSect="007F5513">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252" w:rsidRDefault="00206252" w:rsidP="00E528EA">
      <w:r>
        <w:separator/>
      </w:r>
    </w:p>
  </w:endnote>
  <w:endnote w:type="continuationSeparator" w:id="0">
    <w:p w:rsidR="00206252" w:rsidRDefault="00206252" w:rsidP="00E528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gLiU">
    <w:altName w:val="Arial Unicode MS"/>
    <w:panose1 w:val="02020509000000000000"/>
    <w:charset w:val="88"/>
    <w:family w:val="modern"/>
    <w:notTrueType/>
    <w:pitch w:val="fixed"/>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DokChampa">
    <w:altName w:val="Arial Unicode MS"/>
    <w:panose1 w:val="020B0604020202020204"/>
    <w:charset w:val="00"/>
    <w:family w:val="swiss"/>
    <w:pitch w:val="variable"/>
    <w:sig w:usb0="00000000" w:usb1="00000000" w:usb2="00000000" w:usb3="00000000" w:csb0="00010001" w:csb1="00000000"/>
  </w:font>
  <w:font w:name="Ebrima">
    <w:panose1 w:val="02000000000000000000"/>
    <w:charset w:val="00"/>
    <w:family w:val="auto"/>
    <w:pitch w:val="variable"/>
    <w:sig w:usb0="A000005F" w:usb1="02000041" w:usb2="00000800" w:usb3="00000000" w:csb0="00000093" w:csb1="00000000"/>
  </w:font>
  <w:font w:name="KNU">
    <w:altName w:val="Courier New"/>
    <w:charset w:val="00"/>
    <w:family w:val="swiss"/>
    <w:pitch w:val="variable"/>
    <w:sig w:usb0="00000003" w:usb1="00000000" w:usb2="00000000" w:usb3="00000000" w:csb0="00000001" w:csb1="00000000"/>
  </w:font>
  <w:font w:name="Khmer UI">
    <w:altName w:val="Leelawadee UI"/>
    <w:panose1 w:val="020B0502040204020203"/>
    <w:charset w:val="00"/>
    <w:family w:val="swiss"/>
    <w:pitch w:val="variable"/>
    <w:sig w:usb0="00000003" w:usb1="0000204A" w:usb2="00010000" w:usb3="00000000" w:csb0="00000001"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664536"/>
      <w:docPartObj>
        <w:docPartGallery w:val="Page Numbers (Bottom of Page)"/>
        <w:docPartUnique/>
      </w:docPartObj>
    </w:sdtPr>
    <w:sdtEndPr>
      <w:rPr>
        <w:noProof/>
      </w:rPr>
    </w:sdtEndPr>
    <w:sdtContent>
      <w:p w:rsidR="00DB04A8" w:rsidRDefault="00E8271B">
        <w:pPr>
          <w:pStyle w:val="Footer"/>
          <w:jc w:val="right"/>
        </w:pPr>
        <w:r>
          <w:fldChar w:fldCharType="begin"/>
        </w:r>
        <w:r w:rsidR="00DB04A8">
          <w:instrText xml:space="preserve"> PAGE   \* MERGEFORMAT </w:instrText>
        </w:r>
        <w:r>
          <w:fldChar w:fldCharType="separate"/>
        </w:r>
        <w:r w:rsidR="002931B0">
          <w:rPr>
            <w:noProof/>
          </w:rPr>
          <w:t>9</w:t>
        </w:r>
        <w:r>
          <w:rPr>
            <w:noProof/>
          </w:rPr>
          <w:fldChar w:fldCharType="end"/>
        </w:r>
      </w:p>
    </w:sdtContent>
  </w:sdt>
  <w:p w:rsidR="00DB04A8" w:rsidRPr="00E72F0F" w:rsidRDefault="00DB04A8" w:rsidP="00E72F0F">
    <w:pPr>
      <w:tabs>
        <w:tab w:val="right" w:pos="9360"/>
      </w:tabs>
      <w:suppressAutoHyphens/>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252" w:rsidRDefault="00206252" w:rsidP="00E528EA">
      <w:r>
        <w:separator/>
      </w:r>
    </w:p>
  </w:footnote>
  <w:footnote w:type="continuationSeparator" w:id="0">
    <w:p w:rsidR="00206252" w:rsidRDefault="00206252" w:rsidP="00E52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757"/>
    <w:multiLevelType w:val="hybridMultilevel"/>
    <w:tmpl w:val="2DC2DFAC"/>
    <w:lvl w:ilvl="0" w:tplc="100E6E64">
      <w:start w:val="1"/>
      <w:numFmt w:val="bullet"/>
      <w:lvlText w:val=""/>
      <w:lvlJc w:val="left"/>
      <w:pPr>
        <w:ind w:left="2160" w:hanging="360"/>
      </w:pPr>
      <w:rPr>
        <w:rFonts w:ascii="Wingdings" w:hAnsi="Wingdings" w:hint="default"/>
        <w:sz w:val="28"/>
      </w:rPr>
    </w:lvl>
    <w:lvl w:ilvl="1" w:tplc="04090003">
      <w:start w:val="1"/>
      <w:numFmt w:val="bullet"/>
      <w:lvlText w:val="o"/>
      <w:lvlJc w:val="left"/>
      <w:pPr>
        <w:ind w:left="2880" w:hanging="360"/>
      </w:pPr>
      <w:rPr>
        <w:rFonts w:ascii="Courier New" w:hAnsi="Courier New" w:cs="Courier New" w:hint="default"/>
      </w:rPr>
    </w:lvl>
    <w:lvl w:ilvl="2" w:tplc="90547E8C">
      <w:start w:val="1"/>
      <w:numFmt w:val="bullet"/>
      <w:lvlText w:val=""/>
      <w:lvlJc w:val="left"/>
      <w:pPr>
        <w:ind w:left="3600" w:hanging="360"/>
      </w:pPr>
      <w:rPr>
        <w:rFonts w:ascii="Wingdings" w:hAnsi="Wingdings" w:hint="default"/>
        <w:color w:val="auto"/>
        <w:sz w:val="28"/>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B04357"/>
    <w:multiLevelType w:val="hybridMultilevel"/>
    <w:tmpl w:val="6A5844F4"/>
    <w:lvl w:ilvl="0" w:tplc="E954C0C0">
      <w:start w:val="1"/>
      <w:numFmt w:val="bullet"/>
      <w:lvlText w:val=""/>
      <w:lvlJc w:val="left"/>
      <w:pPr>
        <w:ind w:left="720" w:hanging="360"/>
      </w:pPr>
      <w:rPr>
        <w:rFonts w:ascii="Symbol" w:hAnsi="Symbol" w:hint="default"/>
      </w:rPr>
    </w:lvl>
    <w:lvl w:ilvl="1" w:tplc="0610ED62">
      <w:start w:val="1"/>
      <w:numFmt w:val="bullet"/>
      <w:lvlText w:val="o"/>
      <w:lvlJc w:val="left"/>
      <w:pPr>
        <w:ind w:left="1440" w:hanging="360"/>
      </w:pPr>
      <w:rPr>
        <w:rFonts w:ascii="Courier New" w:hAnsi="Courier New" w:hint="default"/>
      </w:rPr>
    </w:lvl>
    <w:lvl w:ilvl="2" w:tplc="785489AC" w:tentative="1">
      <w:start w:val="1"/>
      <w:numFmt w:val="bullet"/>
      <w:lvlText w:val=""/>
      <w:lvlJc w:val="left"/>
      <w:pPr>
        <w:ind w:left="2160" w:hanging="360"/>
      </w:pPr>
      <w:rPr>
        <w:rFonts w:ascii="Wingdings" w:hAnsi="Wingdings" w:hint="default"/>
      </w:rPr>
    </w:lvl>
    <w:lvl w:ilvl="3" w:tplc="2728A724" w:tentative="1">
      <w:start w:val="1"/>
      <w:numFmt w:val="bullet"/>
      <w:lvlText w:val=""/>
      <w:lvlJc w:val="left"/>
      <w:pPr>
        <w:ind w:left="2880" w:hanging="360"/>
      </w:pPr>
      <w:rPr>
        <w:rFonts w:ascii="Symbol" w:hAnsi="Symbol" w:hint="default"/>
      </w:rPr>
    </w:lvl>
    <w:lvl w:ilvl="4" w:tplc="90241E1C" w:tentative="1">
      <w:start w:val="1"/>
      <w:numFmt w:val="bullet"/>
      <w:lvlText w:val="o"/>
      <w:lvlJc w:val="left"/>
      <w:pPr>
        <w:ind w:left="3600" w:hanging="360"/>
      </w:pPr>
      <w:rPr>
        <w:rFonts w:ascii="Courier New" w:hAnsi="Courier New" w:hint="default"/>
      </w:rPr>
    </w:lvl>
    <w:lvl w:ilvl="5" w:tplc="8F0E869E" w:tentative="1">
      <w:start w:val="1"/>
      <w:numFmt w:val="bullet"/>
      <w:lvlText w:val=""/>
      <w:lvlJc w:val="left"/>
      <w:pPr>
        <w:ind w:left="4320" w:hanging="360"/>
      </w:pPr>
      <w:rPr>
        <w:rFonts w:ascii="Wingdings" w:hAnsi="Wingdings" w:hint="default"/>
      </w:rPr>
    </w:lvl>
    <w:lvl w:ilvl="6" w:tplc="F1062D4E" w:tentative="1">
      <w:start w:val="1"/>
      <w:numFmt w:val="bullet"/>
      <w:lvlText w:val=""/>
      <w:lvlJc w:val="left"/>
      <w:pPr>
        <w:ind w:left="5040" w:hanging="360"/>
      </w:pPr>
      <w:rPr>
        <w:rFonts w:ascii="Symbol" w:hAnsi="Symbol" w:hint="default"/>
      </w:rPr>
    </w:lvl>
    <w:lvl w:ilvl="7" w:tplc="7AC08252" w:tentative="1">
      <w:start w:val="1"/>
      <w:numFmt w:val="bullet"/>
      <w:lvlText w:val="o"/>
      <w:lvlJc w:val="left"/>
      <w:pPr>
        <w:ind w:left="5760" w:hanging="360"/>
      </w:pPr>
      <w:rPr>
        <w:rFonts w:ascii="Courier New" w:hAnsi="Courier New" w:hint="default"/>
      </w:rPr>
    </w:lvl>
    <w:lvl w:ilvl="8" w:tplc="141CF322" w:tentative="1">
      <w:start w:val="1"/>
      <w:numFmt w:val="bullet"/>
      <w:lvlText w:val=""/>
      <w:lvlJc w:val="left"/>
      <w:pPr>
        <w:ind w:left="6480" w:hanging="360"/>
      </w:pPr>
      <w:rPr>
        <w:rFonts w:ascii="Wingdings" w:hAnsi="Wingdings" w:hint="default"/>
      </w:rPr>
    </w:lvl>
  </w:abstractNum>
  <w:abstractNum w:abstractNumId="2">
    <w:nsid w:val="08BD6137"/>
    <w:multiLevelType w:val="hybridMultilevel"/>
    <w:tmpl w:val="850C7E06"/>
    <w:lvl w:ilvl="0" w:tplc="5C20A574">
      <w:start w:val="1"/>
      <w:numFmt w:val="lowerLetter"/>
      <w:lvlText w:val="%1."/>
      <w:lvlJc w:val="left"/>
      <w:pPr>
        <w:ind w:left="720" w:hanging="360"/>
      </w:pPr>
    </w:lvl>
    <w:lvl w:ilvl="1" w:tplc="C938145C" w:tentative="1">
      <w:start w:val="1"/>
      <w:numFmt w:val="lowerLetter"/>
      <w:lvlText w:val="%2."/>
      <w:lvlJc w:val="left"/>
      <w:pPr>
        <w:ind w:left="1440" w:hanging="360"/>
      </w:pPr>
    </w:lvl>
    <w:lvl w:ilvl="2" w:tplc="81704172" w:tentative="1">
      <w:start w:val="1"/>
      <w:numFmt w:val="lowerRoman"/>
      <w:lvlText w:val="%3."/>
      <w:lvlJc w:val="right"/>
      <w:pPr>
        <w:ind w:left="2160" w:hanging="180"/>
      </w:pPr>
    </w:lvl>
    <w:lvl w:ilvl="3" w:tplc="13B8CBEE" w:tentative="1">
      <w:start w:val="1"/>
      <w:numFmt w:val="decimal"/>
      <w:lvlText w:val="%4."/>
      <w:lvlJc w:val="left"/>
      <w:pPr>
        <w:ind w:left="2880" w:hanging="360"/>
      </w:pPr>
    </w:lvl>
    <w:lvl w:ilvl="4" w:tplc="2438C0BC" w:tentative="1">
      <w:start w:val="1"/>
      <w:numFmt w:val="lowerLetter"/>
      <w:lvlText w:val="%5."/>
      <w:lvlJc w:val="left"/>
      <w:pPr>
        <w:ind w:left="3600" w:hanging="360"/>
      </w:pPr>
    </w:lvl>
    <w:lvl w:ilvl="5" w:tplc="7304EC6A" w:tentative="1">
      <w:start w:val="1"/>
      <w:numFmt w:val="lowerRoman"/>
      <w:lvlText w:val="%6."/>
      <w:lvlJc w:val="right"/>
      <w:pPr>
        <w:ind w:left="4320" w:hanging="180"/>
      </w:pPr>
    </w:lvl>
    <w:lvl w:ilvl="6" w:tplc="2BBC2E9C" w:tentative="1">
      <w:start w:val="1"/>
      <w:numFmt w:val="decimal"/>
      <w:lvlText w:val="%7."/>
      <w:lvlJc w:val="left"/>
      <w:pPr>
        <w:ind w:left="5040" w:hanging="360"/>
      </w:pPr>
    </w:lvl>
    <w:lvl w:ilvl="7" w:tplc="9D0AF624" w:tentative="1">
      <w:start w:val="1"/>
      <w:numFmt w:val="lowerLetter"/>
      <w:lvlText w:val="%8."/>
      <w:lvlJc w:val="left"/>
      <w:pPr>
        <w:ind w:left="5760" w:hanging="360"/>
      </w:pPr>
    </w:lvl>
    <w:lvl w:ilvl="8" w:tplc="61F09072" w:tentative="1">
      <w:start w:val="1"/>
      <w:numFmt w:val="lowerRoman"/>
      <w:lvlText w:val="%9."/>
      <w:lvlJc w:val="right"/>
      <w:pPr>
        <w:ind w:left="6480" w:hanging="180"/>
      </w:pPr>
    </w:lvl>
  </w:abstractNum>
  <w:abstractNum w:abstractNumId="3">
    <w:nsid w:val="0A2C6712"/>
    <w:multiLevelType w:val="hybridMultilevel"/>
    <w:tmpl w:val="E436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4770F"/>
    <w:multiLevelType w:val="hybridMultilevel"/>
    <w:tmpl w:val="53E022FC"/>
    <w:lvl w:ilvl="0" w:tplc="0986DAF0">
      <w:start w:val="1"/>
      <w:numFmt w:val="decimal"/>
      <w:lvlText w:val="%1."/>
      <w:lvlJc w:val="left"/>
      <w:pPr>
        <w:ind w:left="720" w:hanging="360"/>
      </w:pPr>
      <w:rPr>
        <w:rFonts w:hint="default"/>
      </w:rPr>
    </w:lvl>
    <w:lvl w:ilvl="1" w:tplc="BE64A3B6" w:tentative="1">
      <w:start w:val="1"/>
      <w:numFmt w:val="lowerLetter"/>
      <w:lvlText w:val="%2."/>
      <w:lvlJc w:val="left"/>
      <w:pPr>
        <w:ind w:left="1440" w:hanging="360"/>
      </w:pPr>
    </w:lvl>
    <w:lvl w:ilvl="2" w:tplc="15BADF42" w:tentative="1">
      <w:start w:val="1"/>
      <w:numFmt w:val="lowerRoman"/>
      <w:lvlText w:val="%3."/>
      <w:lvlJc w:val="right"/>
      <w:pPr>
        <w:ind w:left="2160" w:hanging="180"/>
      </w:pPr>
    </w:lvl>
    <w:lvl w:ilvl="3" w:tplc="A350CDB2" w:tentative="1">
      <w:start w:val="1"/>
      <w:numFmt w:val="decimal"/>
      <w:lvlText w:val="%4."/>
      <w:lvlJc w:val="left"/>
      <w:pPr>
        <w:ind w:left="2880" w:hanging="360"/>
      </w:pPr>
    </w:lvl>
    <w:lvl w:ilvl="4" w:tplc="B79C7A98" w:tentative="1">
      <w:start w:val="1"/>
      <w:numFmt w:val="lowerLetter"/>
      <w:lvlText w:val="%5."/>
      <w:lvlJc w:val="left"/>
      <w:pPr>
        <w:ind w:left="3600" w:hanging="360"/>
      </w:pPr>
    </w:lvl>
    <w:lvl w:ilvl="5" w:tplc="A2169B22" w:tentative="1">
      <w:start w:val="1"/>
      <w:numFmt w:val="lowerRoman"/>
      <w:lvlText w:val="%6."/>
      <w:lvlJc w:val="right"/>
      <w:pPr>
        <w:ind w:left="4320" w:hanging="180"/>
      </w:pPr>
    </w:lvl>
    <w:lvl w:ilvl="6" w:tplc="06F675E0" w:tentative="1">
      <w:start w:val="1"/>
      <w:numFmt w:val="decimal"/>
      <w:lvlText w:val="%7."/>
      <w:lvlJc w:val="left"/>
      <w:pPr>
        <w:ind w:left="5040" w:hanging="360"/>
      </w:pPr>
    </w:lvl>
    <w:lvl w:ilvl="7" w:tplc="9496CEAA" w:tentative="1">
      <w:start w:val="1"/>
      <w:numFmt w:val="lowerLetter"/>
      <w:lvlText w:val="%8."/>
      <w:lvlJc w:val="left"/>
      <w:pPr>
        <w:ind w:left="5760" w:hanging="360"/>
      </w:pPr>
    </w:lvl>
    <w:lvl w:ilvl="8" w:tplc="C4660FAC" w:tentative="1">
      <w:start w:val="1"/>
      <w:numFmt w:val="lowerRoman"/>
      <w:lvlText w:val="%9."/>
      <w:lvlJc w:val="right"/>
      <w:pPr>
        <w:ind w:left="6480" w:hanging="180"/>
      </w:pPr>
    </w:lvl>
  </w:abstractNum>
  <w:abstractNum w:abstractNumId="5">
    <w:nsid w:val="0FFE2BFC"/>
    <w:multiLevelType w:val="hybridMultilevel"/>
    <w:tmpl w:val="5EFEB444"/>
    <w:lvl w:ilvl="0" w:tplc="100E6E6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100E6E64">
      <w:start w:val="1"/>
      <w:numFmt w:val="bullet"/>
      <w:lvlText w:val=""/>
      <w:lvlJc w:val="left"/>
      <w:pPr>
        <w:ind w:left="2160" w:hanging="360"/>
      </w:pPr>
      <w:rPr>
        <w:rFonts w:ascii="Wingdings" w:hAnsi="Wingding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173CD"/>
    <w:multiLevelType w:val="hybridMultilevel"/>
    <w:tmpl w:val="4AF03EE0"/>
    <w:lvl w:ilvl="0" w:tplc="100E6E64">
      <w:start w:val="1"/>
      <w:numFmt w:val="bullet"/>
      <w:lvlText w:val=""/>
      <w:lvlJc w:val="left"/>
      <w:pPr>
        <w:ind w:left="2160" w:hanging="360"/>
      </w:pPr>
      <w:rPr>
        <w:rFonts w:ascii="Wingdings" w:hAnsi="Wingdings" w:hint="default"/>
        <w:sz w:val="28"/>
      </w:rPr>
    </w:lvl>
    <w:lvl w:ilvl="1" w:tplc="04090003">
      <w:start w:val="1"/>
      <w:numFmt w:val="bullet"/>
      <w:lvlText w:val="o"/>
      <w:lvlJc w:val="left"/>
      <w:pPr>
        <w:ind w:left="2880" w:hanging="360"/>
      </w:pPr>
      <w:rPr>
        <w:rFonts w:ascii="Courier New" w:hAnsi="Courier New" w:cs="Courier New" w:hint="default"/>
      </w:rPr>
    </w:lvl>
    <w:lvl w:ilvl="2" w:tplc="90547E8C">
      <w:start w:val="1"/>
      <w:numFmt w:val="bullet"/>
      <w:lvlText w:val=""/>
      <w:lvlJc w:val="left"/>
      <w:pPr>
        <w:ind w:left="3600" w:hanging="360"/>
      </w:pPr>
      <w:rPr>
        <w:rFonts w:ascii="Wingdings" w:hAnsi="Wingdings" w:hint="default"/>
        <w:color w:val="auto"/>
        <w:sz w:val="28"/>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9D3594F"/>
    <w:multiLevelType w:val="hybridMultilevel"/>
    <w:tmpl w:val="0804D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12DC9"/>
    <w:multiLevelType w:val="hybridMultilevel"/>
    <w:tmpl w:val="42E49CFA"/>
    <w:lvl w:ilvl="0" w:tplc="A9EC343E">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90547E8C">
      <w:start w:val="1"/>
      <w:numFmt w:val="bullet"/>
      <w:lvlText w:val=""/>
      <w:lvlJc w:val="left"/>
      <w:pPr>
        <w:ind w:left="2160" w:hanging="360"/>
      </w:pPr>
      <w:rPr>
        <w:rFonts w:ascii="Wingdings" w:hAnsi="Wingdings" w:hint="default"/>
        <w:color w:val="auto"/>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4719E"/>
    <w:multiLevelType w:val="hybridMultilevel"/>
    <w:tmpl w:val="39526A68"/>
    <w:lvl w:ilvl="0" w:tplc="90547E8C">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D20A31"/>
    <w:multiLevelType w:val="hybridMultilevel"/>
    <w:tmpl w:val="6172CE20"/>
    <w:lvl w:ilvl="0" w:tplc="90547E8C">
      <w:start w:val="1"/>
      <w:numFmt w:val="bullet"/>
      <w:lvlText w:val=""/>
      <w:lvlJc w:val="left"/>
      <w:pPr>
        <w:ind w:left="2160" w:hanging="360"/>
      </w:pPr>
      <w:rPr>
        <w:rFonts w:ascii="Wingdings" w:hAnsi="Wingdings" w:hint="default"/>
        <w:color w:val="auto"/>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8CC5A7E"/>
    <w:multiLevelType w:val="hybridMultilevel"/>
    <w:tmpl w:val="DB84D57A"/>
    <w:lvl w:ilvl="0" w:tplc="90547E8C">
      <w:start w:val="1"/>
      <w:numFmt w:val="bullet"/>
      <w:lvlText w:val=""/>
      <w:lvlJc w:val="left"/>
      <w:pPr>
        <w:ind w:left="2160" w:hanging="360"/>
      </w:pPr>
      <w:rPr>
        <w:rFonts w:ascii="Wingdings" w:hAnsi="Wingdings" w:hint="default"/>
        <w:color w:val="auto"/>
        <w:sz w:val="28"/>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E1B0BB8"/>
    <w:multiLevelType w:val="hybridMultilevel"/>
    <w:tmpl w:val="91B2EB14"/>
    <w:lvl w:ilvl="0" w:tplc="B3741B88">
      <w:start w:val="1"/>
      <w:numFmt w:val="bullet"/>
      <w:lvlText w:val=""/>
      <w:lvlJc w:val="left"/>
      <w:pPr>
        <w:ind w:left="720" w:hanging="360"/>
      </w:pPr>
      <w:rPr>
        <w:rFonts w:ascii="Symbol" w:hAnsi="Symbol" w:hint="default"/>
      </w:rPr>
    </w:lvl>
    <w:lvl w:ilvl="1" w:tplc="A7C01CA8">
      <w:start w:val="1"/>
      <w:numFmt w:val="bullet"/>
      <w:lvlText w:val="o"/>
      <w:lvlJc w:val="left"/>
      <w:pPr>
        <w:ind w:left="1440" w:hanging="360"/>
      </w:pPr>
      <w:rPr>
        <w:rFonts w:ascii="Courier New" w:hAnsi="Courier New" w:cs="Courier New" w:hint="default"/>
      </w:rPr>
    </w:lvl>
    <w:lvl w:ilvl="2" w:tplc="DFBE266E" w:tentative="1">
      <w:start w:val="1"/>
      <w:numFmt w:val="bullet"/>
      <w:lvlText w:val=""/>
      <w:lvlJc w:val="left"/>
      <w:pPr>
        <w:ind w:left="2160" w:hanging="360"/>
      </w:pPr>
      <w:rPr>
        <w:rFonts w:ascii="Wingdings" w:hAnsi="Wingdings" w:hint="default"/>
      </w:rPr>
    </w:lvl>
    <w:lvl w:ilvl="3" w:tplc="BD92138C" w:tentative="1">
      <w:start w:val="1"/>
      <w:numFmt w:val="bullet"/>
      <w:lvlText w:val=""/>
      <w:lvlJc w:val="left"/>
      <w:pPr>
        <w:ind w:left="2880" w:hanging="360"/>
      </w:pPr>
      <w:rPr>
        <w:rFonts w:ascii="Symbol" w:hAnsi="Symbol" w:hint="default"/>
      </w:rPr>
    </w:lvl>
    <w:lvl w:ilvl="4" w:tplc="29421BAC" w:tentative="1">
      <w:start w:val="1"/>
      <w:numFmt w:val="bullet"/>
      <w:lvlText w:val="o"/>
      <w:lvlJc w:val="left"/>
      <w:pPr>
        <w:ind w:left="3600" w:hanging="360"/>
      </w:pPr>
      <w:rPr>
        <w:rFonts w:ascii="Courier New" w:hAnsi="Courier New" w:cs="Courier New" w:hint="default"/>
      </w:rPr>
    </w:lvl>
    <w:lvl w:ilvl="5" w:tplc="FAD66904" w:tentative="1">
      <w:start w:val="1"/>
      <w:numFmt w:val="bullet"/>
      <w:lvlText w:val=""/>
      <w:lvlJc w:val="left"/>
      <w:pPr>
        <w:ind w:left="4320" w:hanging="360"/>
      </w:pPr>
      <w:rPr>
        <w:rFonts w:ascii="Wingdings" w:hAnsi="Wingdings" w:hint="default"/>
      </w:rPr>
    </w:lvl>
    <w:lvl w:ilvl="6" w:tplc="2F0650BA" w:tentative="1">
      <w:start w:val="1"/>
      <w:numFmt w:val="bullet"/>
      <w:lvlText w:val=""/>
      <w:lvlJc w:val="left"/>
      <w:pPr>
        <w:ind w:left="5040" w:hanging="360"/>
      </w:pPr>
      <w:rPr>
        <w:rFonts w:ascii="Symbol" w:hAnsi="Symbol" w:hint="default"/>
      </w:rPr>
    </w:lvl>
    <w:lvl w:ilvl="7" w:tplc="73447B02" w:tentative="1">
      <w:start w:val="1"/>
      <w:numFmt w:val="bullet"/>
      <w:lvlText w:val="o"/>
      <w:lvlJc w:val="left"/>
      <w:pPr>
        <w:ind w:left="5760" w:hanging="360"/>
      </w:pPr>
      <w:rPr>
        <w:rFonts w:ascii="Courier New" w:hAnsi="Courier New" w:cs="Courier New" w:hint="default"/>
      </w:rPr>
    </w:lvl>
    <w:lvl w:ilvl="8" w:tplc="5B4C0A14" w:tentative="1">
      <w:start w:val="1"/>
      <w:numFmt w:val="bullet"/>
      <w:lvlText w:val=""/>
      <w:lvlJc w:val="left"/>
      <w:pPr>
        <w:ind w:left="6480" w:hanging="360"/>
      </w:pPr>
      <w:rPr>
        <w:rFonts w:ascii="Wingdings" w:hAnsi="Wingdings" w:hint="default"/>
      </w:rPr>
    </w:lvl>
  </w:abstractNum>
  <w:abstractNum w:abstractNumId="13">
    <w:nsid w:val="37CC3CAC"/>
    <w:multiLevelType w:val="hybridMultilevel"/>
    <w:tmpl w:val="C7F6B1D8"/>
    <w:lvl w:ilvl="0" w:tplc="7376E0E8">
      <w:start w:val="1"/>
      <w:numFmt w:val="bullet"/>
      <w:lvlText w:val=""/>
      <w:lvlJc w:val="left"/>
      <w:pPr>
        <w:ind w:left="720" w:hanging="360"/>
      </w:pPr>
      <w:rPr>
        <w:rFonts w:ascii="Symbol" w:hAnsi="Symbol" w:hint="default"/>
      </w:rPr>
    </w:lvl>
    <w:lvl w:ilvl="1" w:tplc="A03C8962" w:tentative="1">
      <w:start w:val="1"/>
      <w:numFmt w:val="bullet"/>
      <w:lvlText w:val="o"/>
      <w:lvlJc w:val="left"/>
      <w:pPr>
        <w:ind w:left="1440" w:hanging="360"/>
      </w:pPr>
      <w:rPr>
        <w:rFonts w:ascii="Courier New" w:hAnsi="Courier New" w:cs="Courier New" w:hint="default"/>
      </w:rPr>
    </w:lvl>
    <w:lvl w:ilvl="2" w:tplc="F09896EE" w:tentative="1">
      <w:start w:val="1"/>
      <w:numFmt w:val="bullet"/>
      <w:lvlText w:val=""/>
      <w:lvlJc w:val="left"/>
      <w:pPr>
        <w:ind w:left="2160" w:hanging="360"/>
      </w:pPr>
      <w:rPr>
        <w:rFonts w:ascii="Wingdings" w:hAnsi="Wingdings" w:hint="default"/>
      </w:rPr>
    </w:lvl>
    <w:lvl w:ilvl="3" w:tplc="8D347812" w:tentative="1">
      <w:start w:val="1"/>
      <w:numFmt w:val="bullet"/>
      <w:lvlText w:val=""/>
      <w:lvlJc w:val="left"/>
      <w:pPr>
        <w:ind w:left="2880" w:hanging="360"/>
      </w:pPr>
      <w:rPr>
        <w:rFonts w:ascii="Symbol" w:hAnsi="Symbol" w:hint="default"/>
      </w:rPr>
    </w:lvl>
    <w:lvl w:ilvl="4" w:tplc="BC0A463A" w:tentative="1">
      <w:start w:val="1"/>
      <w:numFmt w:val="bullet"/>
      <w:lvlText w:val="o"/>
      <w:lvlJc w:val="left"/>
      <w:pPr>
        <w:ind w:left="3600" w:hanging="360"/>
      </w:pPr>
      <w:rPr>
        <w:rFonts w:ascii="Courier New" w:hAnsi="Courier New" w:cs="Courier New" w:hint="default"/>
      </w:rPr>
    </w:lvl>
    <w:lvl w:ilvl="5" w:tplc="94D09922" w:tentative="1">
      <w:start w:val="1"/>
      <w:numFmt w:val="bullet"/>
      <w:lvlText w:val=""/>
      <w:lvlJc w:val="left"/>
      <w:pPr>
        <w:ind w:left="4320" w:hanging="360"/>
      </w:pPr>
      <w:rPr>
        <w:rFonts w:ascii="Wingdings" w:hAnsi="Wingdings" w:hint="default"/>
      </w:rPr>
    </w:lvl>
    <w:lvl w:ilvl="6" w:tplc="47C0152A" w:tentative="1">
      <w:start w:val="1"/>
      <w:numFmt w:val="bullet"/>
      <w:lvlText w:val=""/>
      <w:lvlJc w:val="left"/>
      <w:pPr>
        <w:ind w:left="5040" w:hanging="360"/>
      </w:pPr>
      <w:rPr>
        <w:rFonts w:ascii="Symbol" w:hAnsi="Symbol" w:hint="default"/>
      </w:rPr>
    </w:lvl>
    <w:lvl w:ilvl="7" w:tplc="4A809012" w:tentative="1">
      <w:start w:val="1"/>
      <w:numFmt w:val="bullet"/>
      <w:lvlText w:val="o"/>
      <w:lvlJc w:val="left"/>
      <w:pPr>
        <w:ind w:left="5760" w:hanging="360"/>
      </w:pPr>
      <w:rPr>
        <w:rFonts w:ascii="Courier New" w:hAnsi="Courier New" w:cs="Courier New" w:hint="default"/>
      </w:rPr>
    </w:lvl>
    <w:lvl w:ilvl="8" w:tplc="AF40B1A4" w:tentative="1">
      <w:start w:val="1"/>
      <w:numFmt w:val="bullet"/>
      <w:lvlText w:val=""/>
      <w:lvlJc w:val="left"/>
      <w:pPr>
        <w:ind w:left="6480" w:hanging="360"/>
      </w:pPr>
      <w:rPr>
        <w:rFonts w:ascii="Wingdings" w:hAnsi="Wingdings" w:hint="default"/>
      </w:rPr>
    </w:lvl>
  </w:abstractNum>
  <w:abstractNum w:abstractNumId="14">
    <w:nsid w:val="3FFB33B5"/>
    <w:multiLevelType w:val="hybridMultilevel"/>
    <w:tmpl w:val="DB1A1A12"/>
    <w:lvl w:ilvl="0" w:tplc="100E6E64">
      <w:start w:val="1"/>
      <w:numFmt w:val="bullet"/>
      <w:lvlText w:val=""/>
      <w:lvlJc w:val="left"/>
      <w:pPr>
        <w:ind w:left="2160" w:hanging="360"/>
      </w:pPr>
      <w:rPr>
        <w:rFonts w:ascii="Wingdings" w:hAnsi="Wingdings" w:hint="default"/>
        <w:sz w:val="28"/>
      </w:rPr>
    </w:lvl>
    <w:lvl w:ilvl="1" w:tplc="04090003">
      <w:start w:val="1"/>
      <w:numFmt w:val="bullet"/>
      <w:lvlText w:val="o"/>
      <w:lvlJc w:val="left"/>
      <w:pPr>
        <w:ind w:left="2880" w:hanging="360"/>
      </w:pPr>
      <w:rPr>
        <w:rFonts w:ascii="Courier New" w:hAnsi="Courier New" w:cs="Courier New" w:hint="default"/>
      </w:rPr>
    </w:lvl>
    <w:lvl w:ilvl="2" w:tplc="100E6E64">
      <w:start w:val="1"/>
      <w:numFmt w:val="bullet"/>
      <w:lvlText w:val=""/>
      <w:lvlJc w:val="left"/>
      <w:pPr>
        <w:ind w:left="3600" w:hanging="360"/>
      </w:pPr>
      <w:rPr>
        <w:rFonts w:ascii="Wingdings" w:hAnsi="Wingdings" w:hint="default"/>
        <w:sz w:val="28"/>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C9F2F9A"/>
    <w:multiLevelType w:val="hybridMultilevel"/>
    <w:tmpl w:val="E0A22820"/>
    <w:lvl w:ilvl="0" w:tplc="86DABD60">
      <w:start w:val="1"/>
      <w:numFmt w:val="bullet"/>
      <w:lvlText w:val=""/>
      <w:lvlJc w:val="left"/>
      <w:pPr>
        <w:ind w:left="360" w:hanging="360"/>
      </w:pPr>
      <w:rPr>
        <w:rFonts w:ascii="Wingdings" w:hAnsi="Wingdings" w:hint="default"/>
        <w:sz w:val="28"/>
      </w:rPr>
    </w:lvl>
    <w:lvl w:ilvl="1" w:tplc="04090003">
      <w:start w:val="1"/>
      <w:numFmt w:val="bullet"/>
      <w:lvlText w:val="o"/>
      <w:lvlJc w:val="left"/>
      <w:pPr>
        <w:ind w:left="-360" w:hanging="360"/>
      </w:pPr>
      <w:rPr>
        <w:rFonts w:ascii="Courier New" w:hAnsi="Courier New" w:cs="Courier New" w:hint="default"/>
      </w:rPr>
    </w:lvl>
    <w:lvl w:ilvl="2" w:tplc="100E6E64">
      <w:start w:val="1"/>
      <w:numFmt w:val="bullet"/>
      <w:lvlText w:val=""/>
      <w:lvlJc w:val="left"/>
      <w:pPr>
        <w:ind w:left="360" w:hanging="360"/>
      </w:pPr>
      <w:rPr>
        <w:rFonts w:ascii="Wingdings" w:hAnsi="Wingdings" w:hint="default"/>
        <w:sz w:val="28"/>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6">
    <w:nsid w:val="51E17549"/>
    <w:multiLevelType w:val="hybridMultilevel"/>
    <w:tmpl w:val="A22E69D8"/>
    <w:lvl w:ilvl="0" w:tplc="0D942F80">
      <w:start w:val="1"/>
      <w:numFmt w:val="bullet"/>
      <w:lvlText w:val=""/>
      <w:lvlJc w:val="left"/>
      <w:pPr>
        <w:ind w:left="720" w:hanging="360"/>
      </w:pPr>
      <w:rPr>
        <w:rFonts w:ascii="Symbol" w:hAnsi="Symbol" w:hint="default"/>
      </w:rPr>
    </w:lvl>
    <w:lvl w:ilvl="1" w:tplc="A83A6D60" w:tentative="1">
      <w:start w:val="1"/>
      <w:numFmt w:val="bullet"/>
      <w:lvlText w:val="o"/>
      <w:lvlJc w:val="left"/>
      <w:pPr>
        <w:ind w:left="1440" w:hanging="360"/>
      </w:pPr>
      <w:rPr>
        <w:rFonts w:ascii="Courier New" w:hAnsi="Courier New" w:cs="Courier New" w:hint="default"/>
      </w:rPr>
    </w:lvl>
    <w:lvl w:ilvl="2" w:tplc="793EA7F8" w:tentative="1">
      <w:start w:val="1"/>
      <w:numFmt w:val="bullet"/>
      <w:lvlText w:val=""/>
      <w:lvlJc w:val="left"/>
      <w:pPr>
        <w:ind w:left="2160" w:hanging="360"/>
      </w:pPr>
      <w:rPr>
        <w:rFonts w:ascii="Wingdings" w:hAnsi="Wingdings" w:hint="default"/>
      </w:rPr>
    </w:lvl>
    <w:lvl w:ilvl="3" w:tplc="7A8249E8" w:tentative="1">
      <w:start w:val="1"/>
      <w:numFmt w:val="bullet"/>
      <w:lvlText w:val=""/>
      <w:lvlJc w:val="left"/>
      <w:pPr>
        <w:ind w:left="2880" w:hanging="360"/>
      </w:pPr>
      <w:rPr>
        <w:rFonts w:ascii="Symbol" w:hAnsi="Symbol" w:hint="default"/>
      </w:rPr>
    </w:lvl>
    <w:lvl w:ilvl="4" w:tplc="95EC1B90" w:tentative="1">
      <w:start w:val="1"/>
      <w:numFmt w:val="bullet"/>
      <w:lvlText w:val="o"/>
      <w:lvlJc w:val="left"/>
      <w:pPr>
        <w:ind w:left="3600" w:hanging="360"/>
      </w:pPr>
      <w:rPr>
        <w:rFonts w:ascii="Courier New" w:hAnsi="Courier New" w:cs="Courier New" w:hint="default"/>
      </w:rPr>
    </w:lvl>
    <w:lvl w:ilvl="5" w:tplc="D7325468" w:tentative="1">
      <w:start w:val="1"/>
      <w:numFmt w:val="bullet"/>
      <w:lvlText w:val=""/>
      <w:lvlJc w:val="left"/>
      <w:pPr>
        <w:ind w:left="4320" w:hanging="360"/>
      </w:pPr>
      <w:rPr>
        <w:rFonts w:ascii="Wingdings" w:hAnsi="Wingdings" w:hint="default"/>
      </w:rPr>
    </w:lvl>
    <w:lvl w:ilvl="6" w:tplc="ABB028EA" w:tentative="1">
      <w:start w:val="1"/>
      <w:numFmt w:val="bullet"/>
      <w:lvlText w:val=""/>
      <w:lvlJc w:val="left"/>
      <w:pPr>
        <w:ind w:left="5040" w:hanging="360"/>
      </w:pPr>
      <w:rPr>
        <w:rFonts w:ascii="Symbol" w:hAnsi="Symbol" w:hint="default"/>
      </w:rPr>
    </w:lvl>
    <w:lvl w:ilvl="7" w:tplc="E8D25236" w:tentative="1">
      <w:start w:val="1"/>
      <w:numFmt w:val="bullet"/>
      <w:lvlText w:val="o"/>
      <w:lvlJc w:val="left"/>
      <w:pPr>
        <w:ind w:left="5760" w:hanging="360"/>
      </w:pPr>
      <w:rPr>
        <w:rFonts w:ascii="Courier New" w:hAnsi="Courier New" w:cs="Courier New" w:hint="default"/>
      </w:rPr>
    </w:lvl>
    <w:lvl w:ilvl="8" w:tplc="41A846D2" w:tentative="1">
      <w:start w:val="1"/>
      <w:numFmt w:val="bullet"/>
      <w:lvlText w:val=""/>
      <w:lvlJc w:val="left"/>
      <w:pPr>
        <w:ind w:left="6480" w:hanging="360"/>
      </w:pPr>
      <w:rPr>
        <w:rFonts w:ascii="Wingdings" w:hAnsi="Wingdings" w:hint="default"/>
      </w:rPr>
    </w:lvl>
  </w:abstractNum>
  <w:abstractNum w:abstractNumId="17">
    <w:nsid w:val="533A1F2A"/>
    <w:multiLevelType w:val="hybridMultilevel"/>
    <w:tmpl w:val="8550C74C"/>
    <w:lvl w:ilvl="0" w:tplc="C2222EA0">
      <w:start w:val="1"/>
      <w:numFmt w:val="decimal"/>
      <w:lvlText w:val="%1."/>
      <w:lvlJc w:val="left"/>
      <w:pPr>
        <w:ind w:left="720" w:hanging="360"/>
      </w:pPr>
    </w:lvl>
    <w:lvl w:ilvl="1" w:tplc="23A60060">
      <w:start w:val="1"/>
      <w:numFmt w:val="lowerLetter"/>
      <w:lvlText w:val="%2."/>
      <w:lvlJc w:val="left"/>
      <w:pPr>
        <w:ind w:left="1440" w:hanging="360"/>
      </w:pPr>
    </w:lvl>
    <w:lvl w:ilvl="2" w:tplc="B13854B0" w:tentative="1">
      <w:start w:val="1"/>
      <w:numFmt w:val="lowerRoman"/>
      <w:lvlText w:val="%3."/>
      <w:lvlJc w:val="right"/>
      <w:pPr>
        <w:ind w:left="2160" w:hanging="180"/>
      </w:pPr>
    </w:lvl>
    <w:lvl w:ilvl="3" w:tplc="54DE5EE2" w:tentative="1">
      <w:start w:val="1"/>
      <w:numFmt w:val="decimal"/>
      <w:lvlText w:val="%4."/>
      <w:lvlJc w:val="left"/>
      <w:pPr>
        <w:ind w:left="2880" w:hanging="360"/>
      </w:pPr>
    </w:lvl>
    <w:lvl w:ilvl="4" w:tplc="79EA8D36" w:tentative="1">
      <w:start w:val="1"/>
      <w:numFmt w:val="lowerLetter"/>
      <w:lvlText w:val="%5."/>
      <w:lvlJc w:val="left"/>
      <w:pPr>
        <w:ind w:left="3600" w:hanging="360"/>
      </w:pPr>
    </w:lvl>
    <w:lvl w:ilvl="5" w:tplc="E098AC9C" w:tentative="1">
      <w:start w:val="1"/>
      <w:numFmt w:val="lowerRoman"/>
      <w:lvlText w:val="%6."/>
      <w:lvlJc w:val="right"/>
      <w:pPr>
        <w:ind w:left="4320" w:hanging="180"/>
      </w:pPr>
    </w:lvl>
    <w:lvl w:ilvl="6" w:tplc="8DD2580E" w:tentative="1">
      <w:start w:val="1"/>
      <w:numFmt w:val="decimal"/>
      <w:lvlText w:val="%7."/>
      <w:lvlJc w:val="left"/>
      <w:pPr>
        <w:ind w:left="5040" w:hanging="360"/>
      </w:pPr>
    </w:lvl>
    <w:lvl w:ilvl="7" w:tplc="8C647630" w:tentative="1">
      <w:start w:val="1"/>
      <w:numFmt w:val="lowerLetter"/>
      <w:lvlText w:val="%8."/>
      <w:lvlJc w:val="left"/>
      <w:pPr>
        <w:ind w:left="5760" w:hanging="360"/>
      </w:pPr>
    </w:lvl>
    <w:lvl w:ilvl="8" w:tplc="B1E05638" w:tentative="1">
      <w:start w:val="1"/>
      <w:numFmt w:val="lowerRoman"/>
      <w:lvlText w:val="%9."/>
      <w:lvlJc w:val="right"/>
      <w:pPr>
        <w:ind w:left="6480" w:hanging="180"/>
      </w:pPr>
    </w:lvl>
  </w:abstractNum>
  <w:abstractNum w:abstractNumId="18">
    <w:nsid w:val="5E6809CD"/>
    <w:multiLevelType w:val="hybridMultilevel"/>
    <w:tmpl w:val="490833EC"/>
    <w:lvl w:ilvl="0" w:tplc="90547E8C">
      <w:start w:val="1"/>
      <w:numFmt w:val="bullet"/>
      <w:lvlText w:val=""/>
      <w:lvlJc w:val="left"/>
      <w:pPr>
        <w:ind w:left="360" w:hanging="360"/>
      </w:pPr>
      <w:rPr>
        <w:rFonts w:ascii="Wingdings" w:hAnsi="Wingdings" w:hint="default"/>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F946C50"/>
    <w:multiLevelType w:val="hybridMultilevel"/>
    <w:tmpl w:val="162E5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490E68"/>
    <w:multiLevelType w:val="hybridMultilevel"/>
    <w:tmpl w:val="D2E2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5F4876"/>
    <w:multiLevelType w:val="hybridMultilevel"/>
    <w:tmpl w:val="38EC1454"/>
    <w:lvl w:ilvl="0" w:tplc="90547E8C">
      <w:start w:val="1"/>
      <w:numFmt w:val="bullet"/>
      <w:lvlText w:val=""/>
      <w:lvlJc w:val="left"/>
      <w:pPr>
        <w:ind w:left="720" w:hanging="360"/>
      </w:pPr>
      <w:rPr>
        <w:rFonts w:ascii="Wingdings" w:hAnsi="Wingdings" w:hint="default"/>
        <w:color w:val="auto"/>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972A47"/>
    <w:multiLevelType w:val="hybridMultilevel"/>
    <w:tmpl w:val="41444F08"/>
    <w:lvl w:ilvl="0" w:tplc="F880F46E">
      <w:start w:val="1"/>
      <w:numFmt w:val="bullet"/>
      <w:lvlText w:val=""/>
      <w:lvlJc w:val="left"/>
      <w:pPr>
        <w:ind w:left="2160" w:hanging="360"/>
      </w:pPr>
      <w:rPr>
        <w:rFonts w:ascii="Wingdings" w:hAnsi="Wingdings" w:hint="default"/>
      </w:rPr>
    </w:lvl>
    <w:lvl w:ilvl="1" w:tplc="E1F2BF38" w:tentative="1">
      <w:start w:val="1"/>
      <w:numFmt w:val="bullet"/>
      <w:lvlText w:val="o"/>
      <w:lvlJc w:val="left"/>
      <w:pPr>
        <w:ind w:left="2880" w:hanging="360"/>
      </w:pPr>
      <w:rPr>
        <w:rFonts w:ascii="Courier New" w:hAnsi="Courier New" w:cs="Courier New" w:hint="default"/>
      </w:rPr>
    </w:lvl>
    <w:lvl w:ilvl="2" w:tplc="52109C2C" w:tentative="1">
      <w:start w:val="1"/>
      <w:numFmt w:val="bullet"/>
      <w:lvlText w:val=""/>
      <w:lvlJc w:val="left"/>
      <w:pPr>
        <w:ind w:left="3600" w:hanging="360"/>
      </w:pPr>
      <w:rPr>
        <w:rFonts w:ascii="Wingdings" w:hAnsi="Wingdings" w:hint="default"/>
      </w:rPr>
    </w:lvl>
    <w:lvl w:ilvl="3" w:tplc="AAF2B6DA" w:tentative="1">
      <w:start w:val="1"/>
      <w:numFmt w:val="bullet"/>
      <w:lvlText w:val=""/>
      <w:lvlJc w:val="left"/>
      <w:pPr>
        <w:ind w:left="4320" w:hanging="360"/>
      </w:pPr>
      <w:rPr>
        <w:rFonts w:ascii="Symbol" w:hAnsi="Symbol" w:hint="default"/>
      </w:rPr>
    </w:lvl>
    <w:lvl w:ilvl="4" w:tplc="36E8B806" w:tentative="1">
      <w:start w:val="1"/>
      <w:numFmt w:val="bullet"/>
      <w:lvlText w:val="o"/>
      <w:lvlJc w:val="left"/>
      <w:pPr>
        <w:ind w:left="5040" w:hanging="360"/>
      </w:pPr>
      <w:rPr>
        <w:rFonts w:ascii="Courier New" w:hAnsi="Courier New" w:cs="Courier New" w:hint="default"/>
      </w:rPr>
    </w:lvl>
    <w:lvl w:ilvl="5" w:tplc="556ECE3C" w:tentative="1">
      <w:start w:val="1"/>
      <w:numFmt w:val="bullet"/>
      <w:lvlText w:val=""/>
      <w:lvlJc w:val="left"/>
      <w:pPr>
        <w:ind w:left="5760" w:hanging="360"/>
      </w:pPr>
      <w:rPr>
        <w:rFonts w:ascii="Wingdings" w:hAnsi="Wingdings" w:hint="default"/>
      </w:rPr>
    </w:lvl>
    <w:lvl w:ilvl="6" w:tplc="6C1611C0" w:tentative="1">
      <w:start w:val="1"/>
      <w:numFmt w:val="bullet"/>
      <w:lvlText w:val=""/>
      <w:lvlJc w:val="left"/>
      <w:pPr>
        <w:ind w:left="6480" w:hanging="360"/>
      </w:pPr>
      <w:rPr>
        <w:rFonts w:ascii="Symbol" w:hAnsi="Symbol" w:hint="default"/>
      </w:rPr>
    </w:lvl>
    <w:lvl w:ilvl="7" w:tplc="6F9078A6" w:tentative="1">
      <w:start w:val="1"/>
      <w:numFmt w:val="bullet"/>
      <w:lvlText w:val="o"/>
      <w:lvlJc w:val="left"/>
      <w:pPr>
        <w:ind w:left="7200" w:hanging="360"/>
      </w:pPr>
      <w:rPr>
        <w:rFonts w:ascii="Courier New" w:hAnsi="Courier New" w:cs="Courier New" w:hint="default"/>
      </w:rPr>
    </w:lvl>
    <w:lvl w:ilvl="8" w:tplc="EDD4A4F0" w:tentative="1">
      <w:start w:val="1"/>
      <w:numFmt w:val="bullet"/>
      <w:lvlText w:val=""/>
      <w:lvlJc w:val="left"/>
      <w:pPr>
        <w:ind w:left="7920" w:hanging="360"/>
      </w:pPr>
      <w:rPr>
        <w:rFonts w:ascii="Wingdings" w:hAnsi="Wingdings" w:hint="default"/>
      </w:rPr>
    </w:lvl>
  </w:abstractNum>
  <w:abstractNum w:abstractNumId="23">
    <w:nsid w:val="73ED229B"/>
    <w:multiLevelType w:val="hybridMultilevel"/>
    <w:tmpl w:val="051079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F477BA"/>
    <w:multiLevelType w:val="hybridMultilevel"/>
    <w:tmpl w:val="765C1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3"/>
  </w:num>
  <w:num w:numId="3">
    <w:abstractNumId w:val="17"/>
  </w:num>
  <w:num w:numId="4">
    <w:abstractNumId w:val="16"/>
  </w:num>
  <w:num w:numId="5">
    <w:abstractNumId w:val="12"/>
  </w:num>
  <w:num w:numId="6">
    <w:abstractNumId w:val="4"/>
  </w:num>
  <w:num w:numId="7">
    <w:abstractNumId w:val="1"/>
  </w:num>
  <w:num w:numId="8">
    <w:abstractNumId w:val="19"/>
  </w:num>
  <w:num w:numId="9">
    <w:abstractNumId w:val="24"/>
  </w:num>
  <w:num w:numId="10">
    <w:abstractNumId w:val="23"/>
  </w:num>
  <w:num w:numId="11">
    <w:abstractNumId w:val="7"/>
  </w:num>
  <w:num w:numId="12">
    <w:abstractNumId w:val="21"/>
  </w:num>
  <w:num w:numId="13">
    <w:abstractNumId w:val="10"/>
  </w:num>
  <w:num w:numId="14">
    <w:abstractNumId w:val="15"/>
  </w:num>
  <w:num w:numId="15">
    <w:abstractNumId w:val="6"/>
  </w:num>
  <w:num w:numId="16">
    <w:abstractNumId w:val="14"/>
  </w:num>
  <w:num w:numId="17">
    <w:abstractNumId w:val="5"/>
  </w:num>
  <w:num w:numId="18">
    <w:abstractNumId w:val="11"/>
  </w:num>
  <w:num w:numId="19">
    <w:abstractNumId w:val="18"/>
  </w:num>
  <w:num w:numId="20">
    <w:abstractNumId w:val="8"/>
  </w:num>
  <w:num w:numId="21">
    <w:abstractNumId w:val="0"/>
  </w:num>
  <w:num w:numId="22">
    <w:abstractNumId w:val="9"/>
  </w:num>
  <w:num w:numId="23">
    <w:abstractNumId w:val="22"/>
  </w:num>
  <w:num w:numId="24">
    <w:abstractNumId w:val="20"/>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958E4"/>
    <w:rsid w:val="00013C24"/>
    <w:rsid w:val="00017ADB"/>
    <w:rsid w:val="00115C02"/>
    <w:rsid w:val="00193B29"/>
    <w:rsid w:val="001A78FE"/>
    <w:rsid w:val="001C1803"/>
    <w:rsid w:val="00206252"/>
    <w:rsid w:val="0022566D"/>
    <w:rsid w:val="0023115E"/>
    <w:rsid w:val="002931B0"/>
    <w:rsid w:val="002A492E"/>
    <w:rsid w:val="002C4D4D"/>
    <w:rsid w:val="003570D5"/>
    <w:rsid w:val="003676E0"/>
    <w:rsid w:val="00375EE2"/>
    <w:rsid w:val="003A4DB8"/>
    <w:rsid w:val="003C2BBD"/>
    <w:rsid w:val="003E2B3D"/>
    <w:rsid w:val="004024EC"/>
    <w:rsid w:val="00420989"/>
    <w:rsid w:val="00452E76"/>
    <w:rsid w:val="004A4875"/>
    <w:rsid w:val="004E54B7"/>
    <w:rsid w:val="004F5606"/>
    <w:rsid w:val="005D0CF7"/>
    <w:rsid w:val="00604ACB"/>
    <w:rsid w:val="006A6CE9"/>
    <w:rsid w:val="006F0AA0"/>
    <w:rsid w:val="0075633F"/>
    <w:rsid w:val="00763F1F"/>
    <w:rsid w:val="0076552C"/>
    <w:rsid w:val="007F5513"/>
    <w:rsid w:val="008828A1"/>
    <w:rsid w:val="0089316D"/>
    <w:rsid w:val="008E7F2C"/>
    <w:rsid w:val="008F41C2"/>
    <w:rsid w:val="009639EA"/>
    <w:rsid w:val="0099239F"/>
    <w:rsid w:val="009C7F86"/>
    <w:rsid w:val="009F137E"/>
    <w:rsid w:val="00A223C9"/>
    <w:rsid w:val="00A6217B"/>
    <w:rsid w:val="00A65B77"/>
    <w:rsid w:val="00A958E4"/>
    <w:rsid w:val="00AE5AF8"/>
    <w:rsid w:val="00B4075E"/>
    <w:rsid w:val="00BC2E53"/>
    <w:rsid w:val="00BE0B3B"/>
    <w:rsid w:val="00BF00A9"/>
    <w:rsid w:val="00BF22CE"/>
    <w:rsid w:val="00CF7DDB"/>
    <w:rsid w:val="00DA7320"/>
    <w:rsid w:val="00DB04A8"/>
    <w:rsid w:val="00DC623F"/>
    <w:rsid w:val="00DC69AE"/>
    <w:rsid w:val="00DE2FB8"/>
    <w:rsid w:val="00E22B98"/>
    <w:rsid w:val="00E34A96"/>
    <w:rsid w:val="00E46563"/>
    <w:rsid w:val="00E528EA"/>
    <w:rsid w:val="00E53554"/>
    <w:rsid w:val="00E54E2C"/>
    <w:rsid w:val="00E652A4"/>
    <w:rsid w:val="00E71463"/>
    <w:rsid w:val="00E8271B"/>
    <w:rsid w:val="00E942E7"/>
    <w:rsid w:val="00EF0F13"/>
    <w:rsid w:val="00F20C11"/>
    <w:rsid w:val="00F77733"/>
    <w:rsid w:val="00F8279E"/>
    <w:rsid w:val="00FB0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F1"/>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E21B73"/>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
    <w:semiHidden/>
    <w:unhideWhenUsed/>
    <w:qFormat/>
    <w:rsid w:val="00DE3DC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29412C"/>
    <w:pPr>
      <w:keepNext/>
      <w:widowControl/>
      <w:spacing w:after="180"/>
      <w:outlineLvl w:val="2"/>
    </w:pPr>
    <w:rPr>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rsid w:val="008D3717"/>
    <w:pPr>
      <w:widowControl/>
      <w:autoSpaceDE/>
      <w:autoSpaceDN/>
      <w:adjustRightInd/>
      <w:spacing w:before="120"/>
    </w:pPr>
    <w:rPr>
      <w:rFonts w:ascii="Arial Narrow" w:hAnsi="Arial Narrow"/>
      <w:sz w:val="22"/>
      <w:szCs w:val="20"/>
    </w:rPr>
  </w:style>
  <w:style w:type="table" w:styleId="TableGrid">
    <w:name w:val="Table Grid"/>
    <w:basedOn w:val="TableNormal"/>
    <w:uiPriority w:val="59"/>
    <w:rsid w:val="008D3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D3717"/>
    <w:rPr>
      <w:color w:val="0000FF"/>
      <w:u w:val="single"/>
    </w:rPr>
  </w:style>
  <w:style w:type="paragraph" w:styleId="ListParagraph">
    <w:name w:val="List Paragraph"/>
    <w:basedOn w:val="Normal"/>
    <w:uiPriority w:val="34"/>
    <w:qFormat/>
    <w:rsid w:val="00F36245"/>
    <w:pPr>
      <w:ind w:left="720"/>
      <w:contextualSpacing/>
    </w:pPr>
  </w:style>
  <w:style w:type="paragraph" w:styleId="Header">
    <w:name w:val="header"/>
    <w:basedOn w:val="Normal"/>
    <w:link w:val="HeaderChar"/>
    <w:uiPriority w:val="99"/>
    <w:unhideWhenUsed/>
    <w:rsid w:val="00C24A3C"/>
    <w:pPr>
      <w:tabs>
        <w:tab w:val="center" w:pos="4680"/>
        <w:tab w:val="right" w:pos="9360"/>
      </w:tabs>
    </w:pPr>
  </w:style>
  <w:style w:type="character" w:customStyle="1" w:styleId="HeaderChar">
    <w:name w:val="Header Char"/>
    <w:link w:val="Header"/>
    <w:uiPriority w:val="99"/>
    <w:rsid w:val="00C24A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4A3C"/>
    <w:pPr>
      <w:tabs>
        <w:tab w:val="center" w:pos="4680"/>
        <w:tab w:val="right" w:pos="9360"/>
      </w:tabs>
    </w:pPr>
  </w:style>
  <w:style w:type="character" w:customStyle="1" w:styleId="FooterChar">
    <w:name w:val="Footer Char"/>
    <w:link w:val="Footer"/>
    <w:uiPriority w:val="99"/>
    <w:rsid w:val="00C24A3C"/>
    <w:rPr>
      <w:rFonts w:ascii="Times New Roman" w:eastAsia="Times New Roman" w:hAnsi="Times New Roman" w:cs="Times New Roman"/>
      <w:sz w:val="24"/>
      <w:szCs w:val="24"/>
    </w:rPr>
  </w:style>
  <w:style w:type="paragraph" w:customStyle="1" w:styleId="Default">
    <w:name w:val="Default"/>
    <w:rsid w:val="0029412C"/>
    <w:pPr>
      <w:autoSpaceDE w:val="0"/>
      <w:autoSpaceDN w:val="0"/>
      <w:adjustRightInd w:val="0"/>
    </w:pPr>
    <w:rPr>
      <w:rFonts w:ascii="Times New Roman" w:hAnsi="Times New Roman"/>
      <w:color w:val="000000"/>
      <w:sz w:val="24"/>
      <w:szCs w:val="24"/>
    </w:rPr>
  </w:style>
  <w:style w:type="character" w:customStyle="1" w:styleId="Heading3Char">
    <w:name w:val="Heading 3 Char"/>
    <w:link w:val="Heading3"/>
    <w:uiPriority w:val="9"/>
    <w:rsid w:val="0029412C"/>
    <w:rPr>
      <w:rFonts w:ascii="Times New Roman" w:eastAsia="Times New Roman" w:hAnsi="Times New Roman" w:cs="Times New Roman"/>
      <w:bCs/>
      <w:i/>
      <w:sz w:val="20"/>
      <w:szCs w:val="24"/>
    </w:rPr>
  </w:style>
  <w:style w:type="paragraph" w:styleId="BodyText">
    <w:name w:val="Body Text"/>
    <w:basedOn w:val="Normal"/>
    <w:link w:val="BodyTextChar"/>
    <w:uiPriority w:val="99"/>
    <w:semiHidden/>
    <w:unhideWhenUsed/>
    <w:rsid w:val="0029412C"/>
    <w:pPr>
      <w:spacing w:after="120"/>
    </w:pPr>
  </w:style>
  <w:style w:type="character" w:customStyle="1" w:styleId="BodyTextChar">
    <w:name w:val="Body Text Char"/>
    <w:link w:val="BodyText"/>
    <w:uiPriority w:val="99"/>
    <w:semiHidden/>
    <w:rsid w:val="0029412C"/>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unhideWhenUsed/>
    <w:rsid w:val="0029412C"/>
    <w:pPr>
      <w:widowControl/>
      <w:autoSpaceDE/>
      <w:autoSpaceDN/>
      <w:adjustRightInd/>
      <w:spacing w:after="0"/>
      <w:ind w:firstLine="360"/>
    </w:pPr>
  </w:style>
  <w:style w:type="character" w:customStyle="1" w:styleId="BodyTextFirstIndentChar">
    <w:name w:val="Body Text First Indent Char"/>
    <w:link w:val="BodyTextFirstIndent"/>
    <w:uiPriority w:val="99"/>
    <w:rsid w:val="0029412C"/>
    <w:rPr>
      <w:rFonts w:ascii="Times New Roman" w:eastAsia="Times New Roman" w:hAnsi="Times New Roman" w:cs="Times New Roman"/>
      <w:sz w:val="24"/>
      <w:szCs w:val="24"/>
    </w:rPr>
  </w:style>
  <w:style w:type="character" w:customStyle="1" w:styleId="Heading2Char">
    <w:name w:val="Heading 2 Char"/>
    <w:link w:val="Heading2"/>
    <w:uiPriority w:val="9"/>
    <w:semiHidden/>
    <w:rsid w:val="00DE3DCE"/>
    <w:rPr>
      <w:rFonts w:ascii="Cambria" w:eastAsia="Times New Roman" w:hAnsi="Cambria" w:cs="Times New Roman"/>
      <w:b/>
      <w:bCs/>
      <w:color w:val="4F81BD"/>
      <w:sz w:val="26"/>
      <w:szCs w:val="26"/>
    </w:rPr>
  </w:style>
  <w:style w:type="character" w:customStyle="1" w:styleId="Heading1Char">
    <w:name w:val="Heading 1 Char"/>
    <w:link w:val="Heading1"/>
    <w:uiPriority w:val="9"/>
    <w:rsid w:val="00E21B73"/>
    <w:rPr>
      <w:rFonts w:ascii="Cambria" w:eastAsia="Times New Roman" w:hAnsi="Cambria" w:cs="Times New Roman"/>
      <w:color w:val="365F91"/>
      <w:sz w:val="32"/>
      <w:szCs w:val="32"/>
    </w:rPr>
  </w:style>
  <w:style w:type="character" w:customStyle="1" w:styleId="TableTextChar">
    <w:name w:val="Table Text Char"/>
    <w:basedOn w:val="DefaultParagraphFont"/>
    <w:link w:val="TableText"/>
    <w:uiPriority w:val="99"/>
    <w:locked/>
    <w:rsid w:val="004F5606"/>
    <w:rPr>
      <w:rFonts w:ascii="Arial Narrow" w:eastAsia="Times New Roman" w:hAnsi="Arial Narrow"/>
      <w:sz w:val="22"/>
    </w:rPr>
  </w:style>
  <w:style w:type="paragraph" w:styleId="NoSpacing">
    <w:name w:val="No Spacing"/>
    <w:uiPriority w:val="1"/>
    <w:qFormat/>
    <w:rsid w:val="00E652A4"/>
    <w:rPr>
      <w:sz w:val="22"/>
      <w:szCs w:val="22"/>
    </w:rPr>
  </w:style>
  <w:style w:type="paragraph" w:styleId="BalloonText">
    <w:name w:val="Balloon Text"/>
    <w:basedOn w:val="Normal"/>
    <w:link w:val="BalloonTextChar"/>
    <w:uiPriority w:val="99"/>
    <w:semiHidden/>
    <w:unhideWhenUsed/>
    <w:rsid w:val="00225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66D"/>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CB096-79D0-4E62-946C-D617D484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2337</Words>
  <Characters>13321</Characters>
  <Application>Microsoft Office Word</Application>
  <DocSecurity>0</DocSecurity>
  <PresentationFormat/>
  <Lines>111</Lines>
  <Paragraphs>31</Paragraphs>
  <ScaleCrop>false</ScaleCrop>
  <HeadingPairs>
    <vt:vector size="2" baseType="variant">
      <vt:variant>
        <vt:lpstr>Title</vt:lpstr>
      </vt:variant>
      <vt:variant>
        <vt:i4>1</vt:i4>
      </vt:variant>
    </vt:vector>
  </HeadingPairs>
  <TitlesOfParts>
    <vt:vector size="1" baseType="lpstr">
      <vt:lpstr>SMM to Amendment No. 1 - Conversion of HRA into full HRA (1087742).DOCX</vt:lpstr>
    </vt:vector>
  </TitlesOfParts>
  <Company>McgranShea</Company>
  <LinksUpToDate>false</LinksUpToDate>
  <CharactersWithSpaces>15627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SMM to Amendment No. 1 - Conversion of HRA into full HRA (1087742).DOCX</dc:title>
  <dc:subject>MCGRANN SHEA LAW FIRM GENERAL PROFILE\RJS\62721\794284.DOCX  SMM for Amendment No. 7 (Active Plan) - Prophylactic Mastectomy</dc:subject>
  <dc:creator>Roger J. Stelljes</dc:creator>
  <cp:lastModifiedBy>Tadros403</cp:lastModifiedBy>
  <cp:revision>2</cp:revision>
  <cp:lastPrinted>2018-06-12T19:19:00Z</cp:lastPrinted>
  <dcterms:created xsi:type="dcterms:W3CDTF">2018-11-06T19:58:00Z</dcterms:created>
  <dcterms:modified xsi:type="dcterms:W3CDTF">2018-11-06T19:58:00Z</dcterms:modified>
</cp:coreProperties>
</file>